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F4" w:rsidRPr="00547301" w:rsidRDefault="00FA06F4" w:rsidP="00AC2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Державна служба статистики України</w:t>
      </w:r>
    </w:p>
    <w:p w:rsidR="00882B9E" w:rsidRPr="00547301" w:rsidRDefault="00882B9E" w:rsidP="00882B9E">
      <w:pPr>
        <w:spacing w:after="0" w:line="240" w:lineRule="auto"/>
        <w:ind w:left="5812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2B9E" w:rsidRPr="00547301" w:rsidRDefault="00882B9E" w:rsidP="00882B9E">
      <w:pPr>
        <w:spacing w:after="0" w:line="240" w:lineRule="auto"/>
        <w:ind w:left="5812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2B9E" w:rsidRPr="00547301" w:rsidRDefault="00882B9E" w:rsidP="00882B9E">
      <w:pPr>
        <w:spacing w:after="0" w:line="240" w:lineRule="auto"/>
        <w:ind w:left="5812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СХВАЛЕНО</w:t>
      </w:r>
    </w:p>
    <w:p w:rsidR="00882B9E" w:rsidRPr="00547301" w:rsidRDefault="00882B9E" w:rsidP="00882B9E">
      <w:pPr>
        <w:spacing w:after="0" w:line="240" w:lineRule="auto"/>
        <w:ind w:left="5812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Комісії з питань</w:t>
      </w:r>
    </w:p>
    <w:p w:rsidR="00882B9E" w:rsidRPr="00547301" w:rsidRDefault="00882B9E" w:rsidP="00882B9E">
      <w:pPr>
        <w:spacing w:after="0" w:line="240" w:lineRule="auto"/>
        <w:ind w:left="5812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удосконалення методології</w:t>
      </w:r>
    </w:p>
    <w:p w:rsidR="00882B9E" w:rsidRPr="00547301" w:rsidRDefault="00882B9E" w:rsidP="00882B9E">
      <w:pPr>
        <w:spacing w:after="0" w:line="240" w:lineRule="auto"/>
        <w:ind w:left="5812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звітної документації </w:t>
      </w:r>
    </w:p>
    <w:p w:rsidR="00882B9E" w:rsidRPr="00547301" w:rsidRDefault="00882B9E" w:rsidP="009C11F5">
      <w:pPr>
        <w:spacing w:after="0" w:line="24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(протокол від </w:t>
      </w:r>
      <w:r w:rsidR="00B14995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10.04.2020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11F5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B14995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КПУМ/4-20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882B9E" w:rsidRPr="00547301" w:rsidRDefault="00882B9E" w:rsidP="00882B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6F4" w:rsidRPr="00547301" w:rsidRDefault="00FA06F4" w:rsidP="00882B9E">
      <w:pPr>
        <w:spacing w:after="0" w:line="240" w:lineRule="auto"/>
        <w:ind w:left="5812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2B9E" w:rsidRPr="00547301" w:rsidRDefault="00882B9E" w:rsidP="00882B9E">
      <w:pPr>
        <w:spacing w:after="0" w:line="240" w:lineRule="auto"/>
        <w:ind w:left="5812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AF5" w:rsidRPr="00547301" w:rsidRDefault="00300AF5" w:rsidP="00882B9E">
      <w:pPr>
        <w:spacing w:after="0" w:line="240" w:lineRule="auto"/>
        <w:ind w:left="5812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2B9E" w:rsidRPr="00547301" w:rsidRDefault="00882B9E" w:rsidP="00882B9E">
      <w:pPr>
        <w:spacing w:after="0" w:line="240" w:lineRule="auto"/>
        <w:ind w:left="5812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6F4" w:rsidRPr="00547301" w:rsidRDefault="00FA06F4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1637" w:rsidRPr="00547301" w:rsidRDefault="00B61637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06F4" w:rsidRPr="00547301" w:rsidRDefault="00FA06F4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06F4" w:rsidRPr="00547301" w:rsidRDefault="00EC33C4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СТАНДАРТНИЙ </w:t>
      </w:r>
      <w:r w:rsidR="00FA06F4"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ЗВІТ З ЯКОСТІ</w:t>
      </w:r>
    </w:p>
    <w:p w:rsidR="00FA06F4" w:rsidRPr="00547301" w:rsidRDefault="00FA06F4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ДЕРЖАВНОГО СТАТИСТИЧНОГО СПОСТЕРЕЖЕННЯ</w:t>
      </w:r>
    </w:p>
    <w:p w:rsidR="00FA06F4" w:rsidRPr="00547301" w:rsidRDefault="008A4F24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="00FA06F4"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ЗМІН</w:t>
      </w:r>
      <w:r w:rsidR="00B64344"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FA06F4"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31B9A"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ЦІН </w:t>
      </w:r>
      <w:r w:rsidR="00A44BF5"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 w:rsidR="00B31B9A"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44BF5"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БУДІВНИЦТВІ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</w:p>
    <w:p w:rsidR="00FA06F4" w:rsidRPr="00547301" w:rsidRDefault="00C932AA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2.06.02.0</w:t>
      </w:r>
      <w:r w:rsidR="00B31B9A" w:rsidRPr="0054730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</w:p>
    <w:p w:rsidR="00FA06F4" w:rsidRPr="00547301" w:rsidRDefault="00FA06F4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06F4" w:rsidRPr="00547301" w:rsidRDefault="00FA06F4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06F4" w:rsidRPr="00547301" w:rsidRDefault="00FA06F4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4BF5" w:rsidRPr="00547301" w:rsidRDefault="00A44BF5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32A78" w:rsidRPr="00547301" w:rsidRDefault="00A32A78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32A78" w:rsidRPr="00547301" w:rsidRDefault="00A32A78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4BF5" w:rsidRPr="00547301" w:rsidRDefault="00A44BF5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06F4" w:rsidRPr="00547301" w:rsidRDefault="00FA06F4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CellMar>
          <w:left w:w="0" w:type="dxa"/>
          <w:right w:w="0" w:type="dxa"/>
        </w:tblCellMar>
        <w:tblLook w:val="0000"/>
      </w:tblPr>
      <w:tblGrid>
        <w:gridCol w:w="3811"/>
        <w:gridCol w:w="3115"/>
      </w:tblGrid>
      <w:tr w:rsidR="00DB26C5" w:rsidRPr="00547301" w:rsidTr="00817037">
        <w:trPr>
          <w:trHeight w:val="295"/>
          <w:jc w:val="right"/>
        </w:trPr>
        <w:tc>
          <w:tcPr>
            <w:tcW w:w="3811" w:type="dxa"/>
            <w:vAlign w:val="bottom"/>
          </w:tcPr>
          <w:p w:rsidR="00A44BF5" w:rsidRPr="00547301" w:rsidRDefault="00A44BF5" w:rsidP="00AC2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електронна пошта: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44BF5" w:rsidRPr="00547301" w:rsidRDefault="00A44BF5" w:rsidP="00AC2F8A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N.Lysenko</w:t>
            </w:r>
            <w:hyperlink r:id="rId8" w:history="1">
              <w:r w:rsidRPr="00547301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@ukrstat.gov.ua</w:t>
              </w:r>
            </w:hyperlink>
          </w:p>
        </w:tc>
      </w:tr>
      <w:tr w:rsidR="00DB26C5" w:rsidRPr="00547301" w:rsidTr="00817037">
        <w:trPr>
          <w:trHeight w:val="295"/>
          <w:jc w:val="right"/>
        </w:trPr>
        <w:tc>
          <w:tcPr>
            <w:tcW w:w="3811" w:type="dxa"/>
            <w:vAlign w:val="bottom"/>
          </w:tcPr>
          <w:p w:rsidR="00A44BF5" w:rsidRPr="00547301" w:rsidRDefault="00A44BF5" w:rsidP="00AC2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телефон:</w:t>
            </w:r>
          </w:p>
        </w:tc>
        <w:tc>
          <w:tcPr>
            <w:tcW w:w="0" w:type="auto"/>
            <w:vAlign w:val="bottom"/>
          </w:tcPr>
          <w:p w:rsidR="00A44BF5" w:rsidRPr="00547301" w:rsidRDefault="00A44BF5" w:rsidP="00AC2F8A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235 50 02</w:t>
            </w:r>
          </w:p>
        </w:tc>
      </w:tr>
      <w:tr w:rsidR="00A44BF5" w:rsidRPr="00547301" w:rsidTr="00817037">
        <w:trPr>
          <w:trHeight w:val="295"/>
          <w:jc w:val="right"/>
        </w:trPr>
        <w:tc>
          <w:tcPr>
            <w:tcW w:w="3811" w:type="dxa"/>
            <w:vAlign w:val="bottom"/>
          </w:tcPr>
          <w:p w:rsidR="00A44BF5" w:rsidRPr="00547301" w:rsidRDefault="00A44BF5" w:rsidP="00AC2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 державного</w:t>
            </w:r>
          </w:p>
          <w:p w:rsidR="00A44BF5" w:rsidRPr="00547301" w:rsidRDefault="00A44BF5" w:rsidP="00AC2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статистичного спостереження:</w:t>
            </w:r>
          </w:p>
        </w:tc>
        <w:tc>
          <w:tcPr>
            <w:tcW w:w="0" w:type="auto"/>
            <w:vAlign w:val="bottom"/>
          </w:tcPr>
          <w:p w:rsidR="00A44BF5" w:rsidRPr="00547301" w:rsidRDefault="00A44BF5" w:rsidP="00AC2F8A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Лисенко Н. І.</w:t>
            </w:r>
          </w:p>
        </w:tc>
      </w:tr>
    </w:tbl>
    <w:p w:rsidR="00FA06F4" w:rsidRPr="00547301" w:rsidRDefault="00FA06F4" w:rsidP="00AC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06F4" w:rsidRPr="00547301" w:rsidRDefault="00FA06F4" w:rsidP="00AC2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lang w:val="uk-UA" w:eastAsia="ru-RU"/>
        </w:rPr>
      </w:pPr>
    </w:p>
    <w:p w:rsidR="00FA06F4" w:rsidRPr="00547301" w:rsidRDefault="00FA06F4" w:rsidP="00AC2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lang w:val="uk-UA" w:eastAsia="ru-RU"/>
        </w:rPr>
      </w:pPr>
    </w:p>
    <w:p w:rsidR="00A32A78" w:rsidRPr="00547301" w:rsidRDefault="00A32A78" w:rsidP="00AC2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lang w:val="uk-UA" w:eastAsia="ru-RU"/>
        </w:rPr>
      </w:pPr>
    </w:p>
    <w:p w:rsidR="00A32A78" w:rsidRPr="00547301" w:rsidRDefault="00A32A78" w:rsidP="00AC2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lang w:val="uk-UA" w:eastAsia="ru-RU"/>
        </w:rPr>
      </w:pPr>
    </w:p>
    <w:p w:rsidR="00A32A78" w:rsidRPr="00547301" w:rsidRDefault="00A32A78" w:rsidP="00AC2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lang w:val="en-US" w:eastAsia="ru-RU"/>
        </w:rPr>
      </w:pPr>
    </w:p>
    <w:p w:rsidR="00B61637" w:rsidRPr="00547301" w:rsidRDefault="00B61637" w:rsidP="00AC2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lang w:val="en-US" w:eastAsia="ru-RU"/>
        </w:rPr>
      </w:pPr>
    </w:p>
    <w:p w:rsidR="00A32A78" w:rsidRPr="00547301" w:rsidRDefault="00A32A78" w:rsidP="00AC2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lang w:val="uk-UA" w:eastAsia="ru-RU"/>
        </w:rPr>
      </w:pPr>
    </w:p>
    <w:p w:rsidR="00A32A78" w:rsidRPr="00547301" w:rsidRDefault="00A32A78" w:rsidP="00AC2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lang w:val="uk-UA" w:eastAsia="ru-RU"/>
        </w:rPr>
      </w:pPr>
    </w:p>
    <w:p w:rsidR="00FA06F4" w:rsidRPr="00547301" w:rsidRDefault="00FA06F4" w:rsidP="00AC2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A44BF5" w:rsidRPr="00547301" w:rsidRDefault="00FA06F4" w:rsidP="00A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Київ – 20</w:t>
      </w:r>
      <w:r w:rsidR="00A44BF5" w:rsidRPr="0054730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</w:t>
      </w:r>
      <w:r w:rsidR="00A44BF5"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:rsidR="00A44BF5" w:rsidRPr="00547301" w:rsidRDefault="00A44BF5" w:rsidP="00A32A78">
      <w:pPr>
        <w:spacing w:after="0" w:line="240" w:lineRule="auto"/>
        <w:ind w:hanging="1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ЗМІСТ</w:t>
      </w:r>
    </w:p>
    <w:p w:rsidR="002A7A05" w:rsidRPr="00547301" w:rsidRDefault="002A7A05" w:rsidP="002A7A0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7A05" w:rsidRPr="00547301" w:rsidRDefault="002A7A05" w:rsidP="002A7A05">
      <w:pPr>
        <w:pStyle w:val="ac"/>
        <w:numPr>
          <w:ilvl w:val="0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488" w:hanging="48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Вступ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</w:t>
      </w:r>
    </w:p>
    <w:p w:rsidR="002A7A05" w:rsidRPr="00547301" w:rsidRDefault="002A7A05" w:rsidP="002A7A05">
      <w:pPr>
        <w:pStyle w:val="ac"/>
        <w:numPr>
          <w:ilvl w:val="0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490" w:hanging="49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Компоненти якості державного статистичного спостереження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4</w:t>
      </w:r>
    </w:p>
    <w:p w:rsidR="002A7A05" w:rsidRPr="00547301" w:rsidRDefault="002A7A05" w:rsidP="002A7A05">
      <w:pPr>
        <w:pStyle w:val="ac"/>
        <w:numPr>
          <w:ilvl w:val="1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Відповідність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4</w:t>
      </w:r>
    </w:p>
    <w:p w:rsidR="002A7A05" w:rsidRPr="00547301" w:rsidRDefault="002A7A05" w:rsidP="002A7A05">
      <w:pPr>
        <w:pStyle w:val="ac"/>
        <w:numPr>
          <w:ilvl w:val="1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Точність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5</w:t>
      </w:r>
    </w:p>
    <w:p w:rsidR="002A7A05" w:rsidRPr="00547301" w:rsidRDefault="002A7A05" w:rsidP="002A7A05">
      <w:pPr>
        <w:pStyle w:val="ac"/>
        <w:numPr>
          <w:ilvl w:val="1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Своєчасність та пунктуальність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B33C0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</w:p>
    <w:p w:rsidR="002A7A05" w:rsidRPr="00547301" w:rsidRDefault="002A7A05" w:rsidP="002A7A05">
      <w:pPr>
        <w:pStyle w:val="ac"/>
        <w:numPr>
          <w:ilvl w:val="1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Доступність та зрозумілість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6</w:t>
      </w:r>
    </w:p>
    <w:p w:rsidR="002A7A05" w:rsidRPr="00547301" w:rsidRDefault="002A7A05" w:rsidP="002A7A05">
      <w:pPr>
        <w:pStyle w:val="ac"/>
        <w:numPr>
          <w:ilvl w:val="1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Послідовність та </w:t>
      </w:r>
      <w:proofErr w:type="spellStart"/>
      <w:r w:rsidRPr="00547301">
        <w:rPr>
          <w:rFonts w:ascii="Times New Roman" w:hAnsi="Times New Roman" w:cs="Times New Roman"/>
          <w:sz w:val="28"/>
          <w:szCs w:val="28"/>
          <w:lang w:val="uk-UA"/>
        </w:rPr>
        <w:t>зіставність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7</w:t>
      </w:r>
    </w:p>
    <w:p w:rsidR="002A7A05" w:rsidRPr="00547301" w:rsidRDefault="002A7A05" w:rsidP="002A7A05">
      <w:pPr>
        <w:pStyle w:val="ac"/>
        <w:numPr>
          <w:ilvl w:val="1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Оцінка потреб та очікувань користувачів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1063F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</w:p>
    <w:p w:rsidR="002A7A05" w:rsidRPr="00547301" w:rsidRDefault="002A7A05" w:rsidP="002A7A05">
      <w:pPr>
        <w:pStyle w:val="ac"/>
        <w:numPr>
          <w:ilvl w:val="1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Ефективність, витрати та навантаження на респондентів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8</w:t>
      </w:r>
    </w:p>
    <w:p w:rsidR="002A7A05" w:rsidRPr="00547301" w:rsidRDefault="002A7A05" w:rsidP="002A7A05">
      <w:pPr>
        <w:pStyle w:val="ac"/>
        <w:numPr>
          <w:ilvl w:val="1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Конфіденційність, прозорість та захист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1063F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</w:p>
    <w:p w:rsidR="002A7A05" w:rsidRPr="00547301" w:rsidRDefault="002A7A05" w:rsidP="002A7A05">
      <w:pPr>
        <w:pStyle w:val="ac"/>
        <w:numPr>
          <w:ilvl w:val="0"/>
          <w:numId w:val="14"/>
        </w:numPr>
        <w:tabs>
          <w:tab w:val="right" w:leader="dot" w:pos="8505"/>
          <w:tab w:val="left" w:leader="dot" w:pos="9639"/>
        </w:tabs>
        <w:spacing w:after="0" w:line="360" w:lineRule="auto"/>
        <w:ind w:left="490" w:hanging="49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Заключна частина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D4E34" w:rsidRPr="005473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</w:p>
    <w:p w:rsidR="002A7A05" w:rsidRPr="00547301" w:rsidRDefault="002A7A05" w:rsidP="002A7A05">
      <w:pPr>
        <w:tabs>
          <w:tab w:val="left" w:leader="dot" w:pos="9639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AD1FEF" w:rsidRPr="00547301" w:rsidRDefault="00AD1FEF" w:rsidP="00586325">
      <w:pPr>
        <w:spacing w:line="240" w:lineRule="auto"/>
        <w:ind w:firstLine="567"/>
        <w:rPr>
          <w:rFonts w:ascii="Times New Roman" w:hAnsi="Times New Roman" w:cs="Times New Roman"/>
          <w:lang w:val="uk-UA"/>
        </w:rPr>
      </w:pPr>
    </w:p>
    <w:p w:rsidR="00AD1FEF" w:rsidRPr="00547301" w:rsidRDefault="00AD1FEF" w:rsidP="00586325">
      <w:pPr>
        <w:spacing w:line="240" w:lineRule="auto"/>
        <w:ind w:firstLine="567"/>
        <w:rPr>
          <w:rFonts w:ascii="Times New Roman" w:hAnsi="Times New Roman" w:cs="Times New Roman"/>
          <w:lang w:val="uk-UA"/>
        </w:rPr>
      </w:pPr>
    </w:p>
    <w:p w:rsidR="00AD1FEF" w:rsidRPr="00547301" w:rsidRDefault="00AD1FEF" w:rsidP="00586325">
      <w:pPr>
        <w:spacing w:line="240" w:lineRule="auto"/>
        <w:ind w:firstLine="567"/>
        <w:rPr>
          <w:rFonts w:ascii="Times New Roman" w:hAnsi="Times New Roman" w:cs="Times New Roman"/>
          <w:lang w:val="uk-UA"/>
        </w:rPr>
      </w:pPr>
    </w:p>
    <w:p w:rsidR="00AD1FEF" w:rsidRPr="00547301" w:rsidRDefault="00AD1FEF" w:rsidP="00586325">
      <w:pPr>
        <w:spacing w:line="240" w:lineRule="auto"/>
        <w:ind w:firstLine="567"/>
        <w:rPr>
          <w:rFonts w:ascii="Times New Roman" w:hAnsi="Times New Roman" w:cs="Times New Roman"/>
          <w:lang w:val="uk-UA"/>
        </w:rPr>
      </w:pPr>
    </w:p>
    <w:p w:rsidR="00AD1FEF" w:rsidRPr="00547301" w:rsidRDefault="00AD1FEF" w:rsidP="00586325">
      <w:pPr>
        <w:spacing w:line="240" w:lineRule="auto"/>
        <w:ind w:firstLine="567"/>
        <w:rPr>
          <w:rFonts w:ascii="Times New Roman" w:hAnsi="Times New Roman" w:cs="Times New Roman"/>
          <w:lang w:val="uk-UA"/>
        </w:rPr>
      </w:pPr>
    </w:p>
    <w:p w:rsidR="00AD1FEF" w:rsidRPr="00547301" w:rsidRDefault="00AD1FEF" w:rsidP="00586325">
      <w:pPr>
        <w:spacing w:line="240" w:lineRule="auto"/>
        <w:ind w:firstLine="567"/>
        <w:rPr>
          <w:rFonts w:ascii="Times New Roman" w:hAnsi="Times New Roman" w:cs="Times New Roman"/>
          <w:lang w:val="uk-UA"/>
        </w:rPr>
      </w:pPr>
    </w:p>
    <w:p w:rsidR="00AD1FEF" w:rsidRPr="00547301" w:rsidRDefault="00AD1FEF" w:rsidP="00586325">
      <w:pPr>
        <w:spacing w:line="240" w:lineRule="auto"/>
        <w:ind w:firstLine="567"/>
        <w:rPr>
          <w:rFonts w:ascii="Times New Roman" w:hAnsi="Times New Roman" w:cs="Times New Roman"/>
          <w:lang w:val="uk-UA"/>
        </w:rPr>
      </w:pPr>
    </w:p>
    <w:p w:rsidR="00715961" w:rsidRPr="00547301" w:rsidRDefault="00715961" w:rsidP="00586325">
      <w:pPr>
        <w:spacing w:line="240" w:lineRule="auto"/>
        <w:ind w:firstLine="567"/>
        <w:rPr>
          <w:rFonts w:ascii="Times New Roman" w:hAnsi="Times New Roman" w:cs="Times New Roman"/>
          <w:lang w:val="uk-UA"/>
        </w:rPr>
        <w:sectPr w:rsidR="00715961" w:rsidRPr="00547301" w:rsidSect="00F70106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A06F4" w:rsidRPr="00547301" w:rsidRDefault="00FA06F4" w:rsidP="00DB288E">
      <w:pPr>
        <w:pStyle w:val="ac"/>
        <w:numPr>
          <w:ilvl w:val="0"/>
          <w:numId w:val="16"/>
        </w:numPr>
        <w:spacing w:before="100" w:beforeAutospacing="1" w:after="100" w:afterAutospacing="1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Вступ</w:t>
      </w:r>
    </w:p>
    <w:p w:rsidR="00EF3B03" w:rsidRPr="00547301" w:rsidRDefault="00FA06F4" w:rsidP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Стандартний звіт з якості державного статистичного спостереження </w:t>
      </w:r>
      <w:r w:rsidR="00EF3438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</w:t>
      </w:r>
      <w:r w:rsidR="00773CBC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Зміни цін </w:t>
      </w:r>
      <w:r w:rsidR="00A44BF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будівництві</w:t>
      </w:r>
      <w:r w:rsidR="00EF3438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 (</w:t>
      </w:r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далі – </w:t>
      </w:r>
      <w:r w:rsidR="0012490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</w:t>
      </w:r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F3B03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підготовлено з метою інформування користувачів стосовно основних критеріїв та індикаторів якості його результатів. Звіт містить загальну інформацію, яка не залежить від результатів за конкретний період державного статистичного спостереження, а визначена чинною методологією, процедурами обробки даних і методами вимірювання статистичних даних і процесів.</w:t>
      </w:r>
    </w:p>
    <w:p w:rsidR="00EF3B03" w:rsidRPr="00547301" w:rsidRDefault="00EF3B03" w:rsidP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Наведені у звіті компоненти якості, такі як відповідність, точність, своєчасність та пунктуальність, доступність та зрозумілість, послідовність та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зіставність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відповідають принципам виробництва статистичної продукції, які визначені розділом ІІІ Принципів діяльності органів державної статистики України, затверджених наказом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17.08.2018 № 170.</w:t>
      </w:r>
    </w:p>
    <w:p w:rsidR="005F3420" w:rsidRPr="00547301" w:rsidRDefault="00FA06F4" w:rsidP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Метою проведення </w:t>
      </w:r>
      <w:r w:rsidR="0012490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державного статистичного спостереження</w:t>
      </w:r>
      <w:r w:rsidR="00EF3B03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"Зміни цін у будівництві"</w:t>
      </w:r>
      <w:r w:rsidR="0012490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(далі – ДСС</w:t>
      </w:r>
      <w:r w:rsidR="000E5E83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спостереження</w:t>
      </w:r>
      <w:r w:rsidR="0012490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є </w:t>
      </w:r>
      <w:r w:rsidR="00EF3B03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формування інформації про зміни цін у будівництві для інформаційного забезпечення потреб ста</w:t>
      </w:r>
      <w:r w:rsidR="00C64CDD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тистики будівництва та </w:t>
      </w:r>
      <w:r w:rsidR="00EF3B03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національних рахунків.</w:t>
      </w:r>
    </w:p>
    <w:p w:rsidR="00EF3B03" w:rsidRPr="00547301" w:rsidRDefault="00EF3B03" w:rsidP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 відповідно до Довідника розділів статистики належить до розділу 2.06 "Ціни" за тематикою статистичного виробництва 2.06.02 "Ціни виробників".</w:t>
      </w:r>
    </w:p>
    <w:p w:rsidR="00EF3B03" w:rsidRPr="00547301" w:rsidRDefault="00EF3B03" w:rsidP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Нормативно-правовою</w:t>
      </w:r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основою проведення спостереження є закони України "Про державну статистику", "Про інформацію", щорічні плани державних статистичних спостережень, затверджені Кабінетом Міністрів України, а також інші нормативно-правові документи. </w:t>
      </w:r>
    </w:p>
    <w:p w:rsidR="00EF3B03" w:rsidRPr="00547301" w:rsidRDefault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Порядок проведення ДСС визначений Методологічними положеннями з організації державного статистичного спостереження за змінами цін у будівництві (далі – Методологічні положення), затвердженими наказом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12.11.2019 № 366 та розміщеними на офіційному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www.ukrstat.gov.ua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в розділі "Методологія та класифікатори"/ "Статистична методологія"/ "Економічна статистика"/"Ціни"</w:t>
      </w:r>
      <w:r w:rsidR="003D166B" w:rsidRPr="0054730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EF3B03" w:rsidRPr="00547301" w:rsidRDefault="00EF3B03" w:rsidP="00EF3B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Джерелами інформації ДСС є:</w:t>
      </w:r>
    </w:p>
    <w:p w:rsidR="00EF3B03" w:rsidRPr="00547301" w:rsidRDefault="00EF3B03" w:rsidP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дані ДСС "Зміни цін виробників промислової продукції"</w:t>
      </w:r>
      <w:r w:rsidR="0063116E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зміни цін виробників промислової продукції;</w:t>
      </w:r>
    </w:p>
    <w:p w:rsidR="00EF3B03" w:rsidRPr="00547301" w:rsidRDefault="00EF3B03" w:rsidP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дані ДСС "Зміни цін (тарифів) на споживчі товари (послуги)"</w:t>
      </w:r>
      <w:r w:rsidR="0063116E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зміни цін на споживчі товари;</w:t>
      </w:r>
    </w:p>
    <w:p w:rsidR="00EF3B03" w:rsidRPr="00547301" w:rsidRDefault="00EF3B03" w:rsidP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адміністративні дані</w:t>
      </w:r>
      <w:r w:rsidR="00A31961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31961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(далі –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НКРЕКП</w:t>
      </w:r>
      <w:r w:rsidR="00A31961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="002B5FB7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тарифи на послуги з розподілу та постачання електричної енергії, розміщені на її офіційному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www.nerc.gov.ua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у розділі "Електрична енергія</w:t>
      </w:r>
      <w:r w:rsidR="002B5FB7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</w:t>
      </w:r>
      <w:r w:rsidR="002B5FB7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Промисловість</w:t>
      </w:r>
      <w:r w:rsidR="002B5FB7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</w:t>
      </w:r>
      <w:r w:rsidR="002B5FB7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Тарифи на електроенергію для непобутових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споживачів";</w:t>
      </w:r>
    </w:p>
    <w:p w:rsidR="00EF3B03" w:rsidRPr="00547301" w:rsidRDefault="00EF3B03" w:rsidP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адміністративні дані</w:t>
      </w:r>
      <w:r w:rsidR="00A31961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Міністерства розвитку громад та територій України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31961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(далі – </w:t>
      </w:r>
      <w:proofErr w:type="spellStart"/>
      <w:r w:rsidR="00A31961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Мінрегіон</w:t>
      </w:r>
      <w:proofErr w:type="spellEnd"/>
      <w:r w:rsidR="00A31961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накладні витрати, кошторисний прибуток та оплату праці за об’єктами-представниками;</w:t>
      </w:r>
    </w:p>
    <w:p w:rsidR="00EF3B03" w:rsidRPr="00547301" w:rsidRDefault="00EF3B03" w:rsidP="00EF3B0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дані ДСС "Капітальні інвестиції" </w:t>
      </w:r>
      <w:r w:rsidR="0063116E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витрати на будівництво за окремими видами будівель і споруд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− для формування вагової структури.</w:t>
      </w:r>
    </w:p>
    <w:p w:rsidR="002D2855" w:rsidRPr="00547301" w:rsidRDefault="002D2855" w:rsidP="002D285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Основними статистичними публікаціями, в яких поширюються дані ДСС, є статистичні продукти (статистична інформація, статистичні збірники), що розміщуються на офіційному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2D2855" w:rsidRPr="00547301" w:rsidRDefault="002D2855" w:rsidP="002D285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Cтатистична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інформація за результатами спостереження оприлюднюється на офіційному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розділі "Статистична інформація"/ "Економічна статистика"/"Ціни"/"Індекси цін у будівництві".</w:t>
      </w:r>
    </w:p>
    <w:p w:rsidR="002D2855" w:rsidRPr="00547301" w:rsidRDefault="002D2855" w:rsidP="002D285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Основними статистичними публікаціями, в яких поширюються дані ДСС, є статистичні збірники "Статистичний щорічник України", "Україна в цифрах", "Індекси цін виробників", "Україна".</w:t>
      </w:r>
    </w:p>
    <w:p w:rsidR="002D2855" w:rsidRPr="00547301" w:rsidRDefault="002D2855" w:rsidP="002D285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Інформацію за результатами ДСС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також надає за запитами користувачів у порядку та на умовах, визначених чинним законодавством.</w:t>
      </w:r>
    </w:p>
    <w:p w:rsidR="0024114E" w:rsidRPr="00547301" w:rsidRDefault="0024114E" w:rsidP="00A32A78">
      <w:pPr>
        <w:autoSpaceDE w:val="0"/>
        <w:autoSpaceDN w:val="0"/>
        <w:adjustRightInd w:val="0"/>
        <w:spacing w:before="100" w:beforeAutospacing="1" w:after="100" w:afterAutospacing="1" w:line="240" w:lineRule="auto"/>
        <w:ind w:hanging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 Компоненти якості державного статистичного спостереження</w:t>
      </w:r>
    </w:p>
    <w:p w:rsidR="0024114E" w:rsidRPr="00547301" w:rsidRDefault="0024114E" w:rsidP="00A32A78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2.1. Відповідність</w:t>
      </w:r>
    </w:p>
    <w:p w:rsidR="00FF335A" w:rsidRPr="00547301" w:rsidRDefault="00FF335A" w:rsidP="00FF335A">
      <w:pPr>
        <w:widowControl w:val="0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Відповідність –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це ступінь, з яким результати державних статистичних спостережень задовольняють поточним та потенційним потребам користувачів.</w:t>
      </w:r>
    </w:p>
    <w:p w:rsidR="000E6D44" w:rsidRPr="00547301" w:rsidRDefault="000E6D44" w:rsidP="000E6D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Державне статистичне спостереження проводиться для потреб</w:t>
      </w:r>
      <w:r w:rsidRPr="00547301">
        <w:rPr>
          <w:lang w:val="uk-UA"/>
        </w:rPr>
        <w:t xml:space="preserve">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статистики будівництва та національних рахунків з метою формування інформації про зміни цін у будівництві з урахуванням вимог Регламенту Ради (ЄС) № 1165/98 від 19.05.1998 стосовно короткотермінової статистики (зі змінами) та</w:t>
      </w:r>
      <w:r w:rsidRPr="00547301">
        <w:rPr>
          <w:lang w:val="uk-UA"/>
        </w:rPr>
        <w:t xml:space="preserve">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документ</w:t>
      </w:r>
      <w:r w:rsidR="002B5FB7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Євростату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"Методологічні аспекти індексів цін у будівництві". </w:t>
      </w:r>
    </w:p>
    <w:p w:rsidR="00CD343C" w:rsidRPr="00547301" w:rsidRDefault="0024114E" w:rsidP="00C904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Основними статистичними показниками </w:t>
      </w:r>
      <w:r w:rsidR="0012490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</w:t>
      </w:r>
      <w:r w:rsidR="009274AD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є індекси цін </w:t>
      </w:r>
      <w:r w:rsidR="00A44BF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будівництві</w:t>
      </w:r>
      <w:r w:rsidR="00B52DAD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(далі –</w:t>
      </w:r>
      <w:r w:rsidR="00882EF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52DAD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ІЦБ)</w:t>
      </w:r>
      <w:r w:rsidR="00CD343C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у т.ч. за типами будівель і споруд:</w:t>
      </w:r>
    </w:p>
    <w:p w:rsidR="00CD343C" w:rsidRPr="00547301" w:rsidRDefault="00CD343C" w:rsidP="00C904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звітний місяць до попереднього місяця;</w:t>
      </w:r>
    </w:p>
    <w:p w:rsidR="00CD343C" w:rsidRPr="00547301" w:rsidRDefault="00CD343C" w:rsidP="00C904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звітний місяць до грудня попереднього року;</w:t>
      </w:r>
    </w:p>
    <w:p w:rsidR="00CD343C" w:rsidRPr="00547301" w:rsidRDefault="00CD343C" w:rsidP="00C904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звітний місяць до відповідного місяця попереднього року;</w:t>
      </w:r>
    </w:p>
    <w:p w:rsidR="00CD343C" w:rsidRPr="00547301" w:rsidRDefault="00CD343C" w:rsidP="00C904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звітний період з початку року до відповідного періоду попереднього року;</w:t>
      </w:r>
    </w:p>
    <w:p w:rsidR="00CD343C" w:rsidRPr="00547301" w:rsidRDefault="00CD343C" w:rsidP="00C904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звітний квартал до попереднього кварталу;</w:t>
      </w:r>
    </w:p>
    <w:p w:rsidR="009274AD" w:rsidRPr="00547301" w:rsidRDefault="00CD343C" w:rsidP="00CD343C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звітний квартал до відповідного кварталу попереднього року.</w:t>
      </w:r>
    </w:p>
    <w:p w:rsidR="00C904D3" w:rsidRPr="00547301" w:rsidRDefault="00C904D3" w:rsidP="00C904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 проведенні спостереження використову</w:t>
      </w:r>
      <w:r w:rsidR="00532590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ться </w:t>
      </w:r>
      <w:r w:rsidR="00532590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Класифікація видів економічної діяльності </w:t>
      </w:r>
      <w:r w:rsidR="00F4779D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532590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КВЕД</w:t>
      </w:r>
      <w:r w:rsidR="00F4779D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та </w:t>
      </w:r>
      <w:r w:rsidR="00532590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Державний класифікатор будівель та </w:t>
      </w:r>
      <w:r w:rsidR="00532590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споруд </w:t>
      </w:r>
      <w:r w:rsidR="00F4779D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532590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ДК БС</w:t>
      </w:r>
      <w:r w:rsidR="00F4779D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904D3" w:rsidRPr="00547301" w:rsidRDefault="00C904D3" w:rsidP="00C904D3">
      <w:pPr>
        <w:widowControl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Розробка та проведення розрахунків показників ДСС за змінами цін у будівництві здійснюються на державному рівні в цілому по Україні.</w:t>
      </w:r>
    </w:p>
    <w:p w:rsidR="0024114E" w:rsidRPr="00547301" w:rsidRDefault="0024114E" w:rsidP="00A32A78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2.2. Точність</w:t>
      </w:r>
    </w:p>
    <w:p w:rsidR="0024114E" w:rsidRPr="00547301" w:rsidRDefault="0024114E" w:rsidP="0058632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Точність – це</w:t>
      </w:r>
      <w:r w:rsidRPr="00547301">
        <w:rPr>
          <w:rFonts w:ascii="Times New Roman" w:eastAsia="Times New Roman" w:hAnsi="Times New Roman" w:cs="Times New Roman"/>
          <w:sz w:val="15"/>
          <w:szCs w:val="15"/>
          <w:lang w:val="uk-UA"/>
        </w:rPr>
        <w:t xml:space="preserve"> </w:t>
      </w:r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ступінь наближеності розрахунку до дійсних значень. </w:t>
      </w:r>
    </w:p>
    <w:p w:rsidR="00B52DAD" w:rsidRPr="00547301" w:rsidRDefault="00B52DAD" w:rsidP="00B52DA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Методологічних положень спостереження проводиться щомісячно на державному рівні з використанням даних інших державних статистичних спостережень та адміністративних даних. Показники базуються на методологічних принципах побудови індексів цін відповідно до міжнародних стандартів.</w:t>
      </w:r>
    </w:p>
    <w:p w:rsidR="0030504F" w:rsidRPr="00547301" w:rsidRDefault="0030504F" w:rsidP="007D4E44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формування індексів цін у будівництві</w:t>
      </w:r>
      <w:r w:rsidR="00AB0824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виконується поєднання даних ДСС "Зміни цін виробників промислової продукції", "Зміни цін (тарифів) на споживчі товари (послуги)"</w:t>
      </w:r>
      <w:r w:rsidR="000B6E76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аналіз отриманої інформації на її повноту, перевірка правильності співвідношення окремих показників, порівняння їх значень, у тому числі у динаміці.</w:t>
      </w:r>
      <w:r w:rsidR="0089389A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6E76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Вивірені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дані інтегруються з адміністративними даними НКРЕКП та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Мінрегіону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провод</w:t>
      </w:r>
      <w:r w:rsidR="0027083F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 контроль на наявність екстремальних значень</w:t>
      </w:r>
      <w:r w:rsidR="007D4E44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E3ABA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розрахунки агрегованих даних,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перевірка правильності </w:t>
      </w:r>
      <w:r w:rsidR="007D4E44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співвідношення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показників</w:t>
      </w:r>
      <w:r w:rsidR="007D4E44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 даними вхідного і вихідного масивів даних</w:t>
      </w:r>
      <w:r w:rsidR="0027083F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D4E44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перевірка та підтвердження якості проведення розрахунків показників ДСС,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D4E44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досліджуют</w:t>
      </w:r>
      <w:r w:rsidR="00EE3ABA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ься будь-які незвичні зміни цін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52DAD" w:rsidRPr="00547301" w:rsidRDefault="00B52DAD" w:rsidP="00B52DAD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ІЦБ розраховуються за ресурсно-технологічними моделями об’єктів-представників, відібраних за типами будівель і споруд, ресурсно-індексним методом. Ресурсно-технологічна модель складається з прямих витрат, накладних витрат, кошторисного прибутку.</w:t>
      </w:r>
    </w:p>
    <w:p w:rsidR="00B52DAD" w:rsidRPr="00547301" w:rsidRDefault="00B52DAD" w:rsidP="00B52DAD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реалізації ресурсно-технологічних моделей відбирають об’єкти-представники для конкретного типу будівель та інженерних споруд</w:t>
      </w:r>
      <w:r w:rsidR="0030504F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52DAD" w:rsidRPr="00547301" w:rsidRDefault="00B52DAD" w:rsidP="0030504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Відбір матеріальних ресурсів здійснюється з урахуванням таких критеріїв:</w:t>
      </w:r>
    </w:p>
    <w:p w:rsidR="00B52DAD" w:rsidRPr="00547301" w:rsidRDefault="00B52DAD" w:rsidP="0030504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матеріальні ресурси характеризують динаміку цін у будівництві та постійно використовуються при виконанні будівельних робіт;</w:t>
      </w:r>
    </w:p>
    <w:p w:rsidR="00B52DAD" w:rsidRPr="00547301" w:rsidRDefault="00B52DAD" w:rsidP="0030504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вартість відібраних матеріальних ресурсів складає не менше 70% від загальної вартості матеріальних ресурсів, які застосовуються під час виконання будівельних робіт</w:t>
      </w:r>
      <w:r w:rsidR="00E133E3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65506" w:rsidRPr="00547301" w:rsidRDefault="00965506" w:rsidP="0058632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проведенні </w:t>
      </w:r>
      <w:r w:rsidR="00292E64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ДСС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0A66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методи </w:t>
      </w:r>
      <w:proofErr w:type="spellStart"/>
      <w:r w:rsidR="001C0A66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імпутації</w:t>
      </w:r>
      <w:proofErr w:type="spellEnd"/>
      <w:r w:rsidR="001C0A66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застосовуються, сезонні коригування не здійснюються.</w:t>
      </w:r>
    </w:p>
    <w:p w:rsidR="0024114E" w:rsidRPr="00547301" w:rsidRDefault="0024114E" w:rsidP="00A32A78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2.3. Своєчасність та пунктуальність</w:t>
      </w:r>
    </w:p>
    <w:p w:rsidR="00FF335A" w:rsidRPr="00547301" w:rsidRDefault="00FF335A" w:rsidP="00FF33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Своєчасність</w:t>
      </w:r>
      <w:r w:rsidRPr="0054730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 </w:t>
      </w:r>
      <w:r w:rsidRPr="005473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– це період часу між подією або явищем, що описують статистичні дані, та публікацією цих статистичних даних.</w:t>
      </w:r>
    </w:p>
    <w:p w:rsidR="00FF335A" w:rsidRPr="00547301" w:rsidRDefault="00FF335A" w:rsidP="00FF335A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uk-UA"/>
        </w:rPr>
        <w:t>Пунктуальність</w:t>
      </w:r>
      <w:r w:rsidRPr="005473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 w:rsidRPr="005473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– це період часу між фактичною датою публікації даних та плановою датою, яка визначена в офіційному календарі публікацій.</w:t>
      </w:r>
    </w:p>
    <w:p w:rsidR="000870E2" w:rsidRPr="00547301" w:rsidRDefault="000870E2" w:rsidP="0058632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Терміни оприлюднення статистичної інформації та публікацій за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результатами розробки спостереження визначені планом державних статистичних спостережень. Для зручності користувачів на офіційному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розміщені Каталог офіційних статистичних публікацій, а також Календар оприлюднення інформації, де </w:t>
      </w:r>
      <w:r w:rsidR="0089389A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зазначені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відповідні дати оприлюднення статистичних продуктів.</w:t>
      </w:r>
    </w:p>
    <w:p w:rsidR="008B2702" w:rsidRPr="00547301" w:rsidRDefault="008B2702" w:rsidP="0058632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весь час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ДСС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випадків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термінів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статистичних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продуктів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114E" w:rsidRPr="00547301" w:rsidRDefault="0024114E" w:rsidP="00FF25A2">
      <w:pPr>
        <w:widowControl w:val="0"/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Збір, обробка, аналіз і поширення </w:t>
      </w:r>
      <w:r w:rsidR="00E133E3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інформації за результатами спостереження здійснюється у такі терміни:</w:t>
      </w:r>
    </w:p>
    <w:tbl>
      <w:tblPr>
        <w:tblpPr w:leftFromText="180" w:rightFromText="180" w:vertAnchor="text" w:horzAnchor="margin" w:tblpX="-44" w:tblpY="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3"/>
        <w:gridCol w:w="2463"/>
        <w:gridCol w:w="2464"/>
        <w:gridCol w:w="2464"/>
      </w:tblGrid>
      <w:tr w:rsidR="00DB26C5" w:rsidRPr="00547301" w:rsidTr="0065376F">
        <w:trPr>
          <w:trHeight w:val="1267"/>
        </w:trPr>
        <w:tc>
          <w:tcPr>
            <w:tcW w:w="1250" w:type="pct"/>
            <w:shd w:val="clear" w:color="auto" w:fill="auto"/>
            <w:vAlign w:val="center"/>
          </w:tcPr>
          <w:p w:rsidR="0089389A" w:rsidRPr="00547301" w:rsidRDefault="0089389A" w:rsidP="0089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lang w:val="uk-UA" w:eastAsia="ru-RU"/>
              </w:rPr>
              <w:t>Збір даних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89389A" w:rsidRPr="00547301" w:rsidRDefault="0089389A" w:rsidP="0089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lang w:val="uk-UA" w:eastAsia="ru-RU"/>
              </w:rPr>
              <w:t>Обробка даних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89389A" w:rsidRPr="00547301" w:rsidRDefault="0089389A" w:rsidP="0089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lang w:val="uk-UA" w:eastAsia="ru-RU"/>
              </w:rPr>
              <w:t>Аналіз даних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89389A" w:rsidRPr="00547301" w:rsidRDefault="0089389A" w:rsidP="0089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lang w:val="uk-UA" w:eastAsia="ru-RU"/>
              </w:rPr>
              <w:t>Перше оприлюднення статистичної інформації</w:t>
            </w:r>
          </w:p>
        </w:tc>
      </w:tr>
      <w:tr w:rsidR="00DB26C5" w:rsidRPr="00547301" w:rsidTr="00B83427">
        <w:trPr>
          <w:trHeight w:val="20"/>
        </w:trPr>
        <w:tc>
          <w:tcPr>
            <w:tcW w:w="1250" w:type="pct"/>
            <w:shd w:val="clear" w:color="auto" w:fill="auto"/>
          </w:tcPr>
          <w:p w:rsidR="00997E34" w:rsidRPr="00547301" w:rsidRDefault="00711F30" w:rsidP="0071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lang w:val="uk-UA" w:eastAsia="ru-RU"/>
              </w:rPr>
              <w:t>до</w:t>
            </w:r>
            <w:r w:rsidR="00997E34" w:rsidRPr="005473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20 числа </w:t>
            </w:r>
            <w:r w:rsidRPr="005473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після звітного </w:t>
            </w:r>
            <w:r w:rsidR="00997E34" w:rsidRPr="00547301">
              <w:rPr>
                <w:rFonts w:ascii="Times New Roman" w:eastAsia="Times New Roman" w:hAnsi="Times New Roman" w:cs="Times New Roman"/>
                <w:lang w:val="uk-UA" w:eastAsia="ru-RU"/>
              </w:rPr>
              <w:t>місяця</w:t>
            </w:r>
          </w:p>
        </w:tc>
        <w:tc>
          <w:tcPr>
            <w:tcW w:w="1250" w:type="pct"/>
            <w:shd w:val="clear" w:color="auto" w:fill="auto"/>
          </w:tcPr>
          <w:p w:rsidR="00997E34" w:rsidRPr="00547301" w:rsidRDefault="00C202F6" w:rsidP="00997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 20 по </w:t>
            </w:r>
            <w:r w:rsidR="00997E34" w:rsidRPr="00547301">
              <w:rPr>
                <w:rFonts w:ascii="Times New Roman" w:eastAsia="Times New Roman" w:hAnsi="Times New Roman" w:cs="Times New Roman"/>
                <w:lang w:val="uk-UA" w:eastAsia="ru-RU"/>
              </w:rPr>
              <w:t>26 день після звітного місяця</w:t>
            </w:r>
          </w:p>
        </w:tc>
        <w:tc>
          <w:tcPr>
            <w:tcW w:w="1250" w:type="pct"/>
            <w:shd w:val="clear" w:color="auto" w:fill="auto"/>
          </w:tcPr>
          <w:p w:rsidR="00997E34" w:rsidRPr="00547301" w:rsidRDefault="00997E34" w:rsidP="00997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lang w:val="uk-UA" w:eastAsia="ru-RU"/>
              </w:rPr>
              <w:t>на 27 день після звітного місяця</w:t>
            </w:r>
          </w:p>
        </w:tc>
        <w:tc>
          <w:tcPr>
            <w:tcW w:w="1250" w:type="pct"/>
            <w:shd w:val="clear" w:color="auto" w:fill="auto"/>
          </w:tcPr>
          <w:p w:rsidR="00997E34" w:rsidRPr="00547301" w:rsidRDefault="00997E34" w:rsidP="00C2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473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35 день після </w:t>
            </w:r>
            <w:r w:rsidR="00C202F6" w:rsidRPr="00547301"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Pr="00547301">
              <w:rPr>
                <w:rFonts w:ascii="Times New Roman" w:eastAsia="Times New Roman" w:hAnsi="Times New Roman" w:cs="Times New Roman"/>
                <w:lang w:val="uk-UA" w:eastAsia="ru-RU"/>
              </w:rPr>
              <w:t>звітного місяця</w:t>
            </w:r>
          </w:p>
        </w:tc>
      </w:tr>
    </w:tbl>
    <w:p w:rsidR="0024114E" w:rsidRPr="00547301" w:rsidRDefault="0024114E" w:rsidP="002B4867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Запити користувачів щодо надання інформації виконуються в терміни, передбачені Законом України "Про доступ до публічної інформації</w:t>
      </w:r>
      <w:r w:rsidR="000A4B84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4114E" w:rsidRPr="00547301" w:rsidRDefault="0024114E" w:rsidP="00A32A78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2.4. Доступність та зрозумілість</w:t>
      </w:r>
    </w:p>
    <w:p w:rsidR="00FF335A" w:rsidRPr="00547301" w:rsidRDefault="00FF335A" w:rsidP="00FF335A">
      <w:pPr>
        <w:widowControl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Доступність </w:t>
      </w:r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– </w:t>
      </w:r>
      <w:r w:rsidRPr="005473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 </w:t>
      </w:r>
    </w:p>
    <w:p w:rsidR="0024114E" w:rsidRPr="00547301" w:rsidRDefault="00FF335A" w:rsidP="00FF335A">
      <w:pPr>
        <w:widowControl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Зрозумілість </w:t>
      </w:r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– </w:t>
      </w:r>
      <w:r w:rsidRPr="005473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це </w:t>
      </w:r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</w:t>
      </w:r>
      <w:r w:rsidR="0024114E" w:rsidRPr="0054730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p w:rsidR="00827A7D" w:rsidRPr="00547301" w:rsidRDefault="00827A7D" w:rsidP="009957C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Метадані ДСС розміщено на офіційному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www.ukrstat.gov.ua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у розділі "Діяльність Служб</w:t>
      </w:r>
      <w:r w:rsidR="00DB26C5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и"/"Статистичні спостереження"/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Метаописи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державних статистичних спостережень".</w:t>
      </w:r>
    </w:p>
    <w:p w:rsidR="009957C3" w:rsidRPr="00547301" w:rsidRDefault="009957C3" w:rsidP="009957C3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Результати </w:t>
      </w:r>
      <w:r w:rsidRPr="00547301">
        <w:rPr>
          <w:rFonts w:ascii="Times New Roman" w:hAnsi="Times New Roman" w:cs="Times New Roman"/>
          <w:sz w:val="28"/>
          <w:szCs w:val="28"/>
          <w:lang w:val="uk-UA"/>
        </w:rPr>
        <w:t>спостереження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розміщуються у вільному доступі у форматах (*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.doс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*.xls, *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.pdf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на офіційному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розділі "Статистична інформація"/"Економічна статистика"/"Ціни"/"Індекси цін у будівництві", у відповідних статистичних продуктах (статистична інформація, статистичні публікації)</w:t>
      </w:r>
      <w:r w:rsidRPr="00547301">
        <w:rPr>
          <w:rFonts w:ascii="Times New Roman" w:hAnsi="Times New Roman" w:cs="Times New Roman"/>
          <w:sz w:val="28"/>
          <w:szCs w:val="28"/>
          <w:lang w:val="uk-UA"/>
        </w:rPr>
        <w:t>. Крім того, вони можуть надаватися користувачам на підставі їхніх запитів.</w:t>
      </w:r>
    </w:p>
    <w:p w:rsidR="009957C3" w:rsidRPr="00547301" w:rsidRDefault="009957C3" w:rsidP="009957C3">
      <w:pPr>
        <w:numPr>
          <w:ilvl w:val="0"/>
          <w:numId w:val="1"/>
        </w:num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Контакти для отримання додаткової інформації щодо результатів цього ДСС, відповідного методологічного забезпечення, а також довідок щодо умов розповсюдження його результатів:</w:t>
      </w:r>
    </w:p>
    <w:p w:rsidR="009957C3" w:rsidRPr="00547301" w:rsidRDefault="009957C3" w:rsidP="009957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адреса: вул. Шота Руставелі, 3, м. Київ, 01601</w:t>
      </w:r>
    </w:p>
    <w:p w:rsidR="009957C3" w:rsidRPr="00547301" w:rsidRDefault="009957C3" w:rsidP="009957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телефон: (044) 235 50 02</w:t>
      </w:r>
    </w:p>
    <w:p w:rsidR="009957C3" w:rsidRPr="00547301" w:rsidRDefault="009957C3" w:rsidP="009957C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електронна пошта: </w:t>
      </w:r>
      <w:hyperlink r:id="rId11" w:history="1">
        <w:r w:rsidRPr="00547301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 w:eastAsia="uk-UA"/>
          </w:rPr>
          <w:t>N.Lysenko@ukrstat.gov.ua</w:t>
        </w:r>
      </w:hyperlink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</w:t>
      </w:r>
      <w:hyperlink r:id="rId12" w:history="1">
        <w:r w:rsidRPr="00547301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office@ukrstat.gov.ua</w:t>
        </w:r>
      </w:hyperlink>
    </w:p>
    <w:p w:rsidR="009957C3" w:rsidRPr="00547301" w:rsidRDefault="009957C3" w:rsidP="009957C3">
      <w:pPr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Контактна інформація для оформлення інформаційного запиту: </w:t>
      </w:r>
    </w:p>
    <w:p w:rsidR="009957C3" w:rsidRPr="00547301" w:rsidRDefault="009957C3" w:rsidP="009957C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телефон: (044) 287 06 72, факс: (044) 235 37 39</w:t>
      </w:r>
    </w:p>
    <w:p w:rsidR="009957C3" w:rsidRPr="00547301" w:rsidRDefault="009957C3" w:rsidP="009957C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електронна пошта: </w:t>
      </w:r>
      <w:hyperlink r:id="rId13" w:history="1">
        <w:r w:rsidRPr="00547301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el.zapyt@ukrstat.gov.ua</w:t>
        </w:r>
      </w:hyperlink>
    </w:p>
    <w:p w:rsidR="0024114E" w:rsidRPr="00547301" w:rsidRDefault="0024114E" w:rsidP="00A32A78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2.5. Послідовність та </w:t>
      </w:r>
      <w:proofErr w:type="spellStart"/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зіставність</w:t>
      </w:r>
      <w:proofErr w:type="spellEnd"/>
    </w:p>
    <w:p w:rsidR="00FF335A" w:rsidRPr="00547301" w:rsidRDefault="00FF335A" w:rsidP="00FF335A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Послідовність двох або більше статистичних даних означає, наскільки в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вивчається, а також гармонізовані методи.</w:t>
      </w:r>
    </w:p>
    <w:p w:rsidR="00FF335A" w:rsidRPr="00547301" w:rsidRDefault="00FF335A" w:rsidP="00FF335A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Зіставність</w:t>
      </w:r>
      <w:proofErr w:type="spellEnd"/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– це окремий випадок послідовності, коли статистичні дані відносяться до тих самих об’єктів даних, а ціль їхнього об’єднання – зробити порівняння у часі або за регіонами, або за іншими сферами діяльності.</w:t>
      </w:r>
    </w:p>
    <w:p w:rsidR="00FF335A" w:rsidRPr="00547301" w:rsidRDefault="00FF335A" w:rsidP="00FF335A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Спостереження передбачає єдині підходи до системи показників (їхнього змісту, визначень), звітного періоду та періодичності обстеження, обробки даних, а також формування</w:t>
      </w:r>
      <w:r w:rsidR="00AF1B98" w:rsidRPr="0054730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та перегляду вагової структури, застосування індексного методу</w:t>
      </w:r>
      <w:r w:rsidR="00AF1B98" w:rsidRPr="005473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761A" w:rsidRPr="00547301" w:rsidRDefault="003F761A" w:rsidP="003F761A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Статистичні показники </w:t>
      </w:r>
      <w:r w:rsidR="00951EDA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цього спостереження</w:t>
      </w:r>
      <w:r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 можна порівнювати у динаміці з 200</w:t>
      </w:r>
      <w:r w:rsidR="00951EDA" w:rsidRPr="0054730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A83C05" w:rsidRPr="00547301" w:rsidRDefault="00A83C05" w:rsidP="003F761A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Результати ДСС не узгоджуються із показниками інших державних статистичних спостережень.</w:t>
      </w:r>
    </w:p>
    <w:p w:rsidR="0024114E" w:rsidRPr="00547301" w:rsidRDefault="0024114E" w:rsidP="00A32A78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2.6. Оцінка потреб та очікувань користувачів</w:t>
      </w:r>
    </w:p>
    <w:p w:rsidR="00FF335A" w:rsidRPr="00547301" w:rsidRDefault="00FF335A" w:rsidP="00FF335A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Користувачами </w:t>
      </w:r>
      <w:r w:rsidR="00364462"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статистичної </w:t>
      </w:r>
      <w:r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інформації, отриманої за результатами спостереження, є </w:t>
      </w:r>
      <w:r w:rsidR="00364462" w:rsidRPr="00547301">
        <w:rPr>
          <w:rFonts w:ascii="Times New Roman" w:hAnsi="Times New Roman" w:cs="Times New Roman"/>
          <w:sz w:val="28"/>
          <w:szCs w:val="28"/>
          <w:lang w:val="uk-UA"/>
        </w:rPr>
        <w:t>органи державної статистики,</w:t>
      </w:r>
      <w:r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 органи виконавчої влади,</w:t>
      </w:r>
      <w:r w:rsidR="00743E6A"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3C0"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зокрема </w:t>
      </w:r>
      <w:proofErr w:type="spellStart"/>
      <w:r w:rsidR="007B33C0" w:rsidRPr="00547301">
        <w:rPr>
          <w:rFonts w:ascii="Times New Roman" w:hAnsi="Times New Roman" w:cs="Times New Roman"/>
          <w:sz w:val="28"/>
          <w:szCs w:val="28"/>
          <w:lang w:val="uk-UA"/>
        </w:rPr>
        <w:t>Мінрегіон</w:t>
      </w:r>
      <w:proofErr w:type="spellEnd"/>
      <w:r w:rsidR="00743E6A"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наукові організації та установи, що проводять дослідження з питань будівництва, </w:t>
      </w:r>
      <w:r w:rsidR="00364462"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структурні підрозділи статистики національних рахунків та короткотермінової статистики </w:t>
      </w:r>
      <w:proofErr w:type="spellStart"/>
      <w:r w:rsidR="00364462" w:rsidRPr="00547301">
        <w:rPr>
          <w:rFonts w:ascii="Times New Roman" w:hAnsi="Times New Roman" w:cs="Times New Roman"/>
          <w:sz w:val="28"/>
          <w:szCs w:val="28"/>
          <w:lang w:val="uk-UA"/>
        </w:rPr>
        <w:t>Держстату</w:t>
      </w:r>
      <w:proofErr w:type="spellEnd"/>
      <w:r w:rsidR="00364462" w:rsidRPr="005473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2488E" w:rsidRPr="00547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7301">
        <w:rPr>
          <w:rFonts w:ascii="Times New Roman" w:hAnsi="Times New Roman" w:cs="Times New Roman"/>
          <w:sz w:val="28"/>
          <w:szCs w:val="28"/>
          <w:lang w:val="uk-UA"/>
        </w:rPr>
        <w:t>інші зацікавлені користувачі.</w:t>
      </w:r>
    </w:p>
    <w:p w:rsidR="0024114E" w:rsidRPr="00547301" w:rsidRDefault="0024114E" w:rsidP="002C147E">
      <w:pPr>
        <w:widowControl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провів анкетне опитування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користувачів статистичної інформації </w:t>
      </w:r>
      <w:r w:rsidR="002C147E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(далі − анкетне опитування)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вивчення ступеня відповідності потребам користувачів</w:t>
      </w:r>
      <w:r w:rsidR="002C147E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інформації щодо показників статистики цін, які уміщуються у статистичному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збірнику "Індекси цін </w:t>
      </w:r>
      <w:r w:rsidR="002C147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виробників"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4114E" w:rsidRPr="00547301" w:rsidRDefault="0097368B" w:rsidP="00586325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результатів опитування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1D55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100% </w:t>
      </w:r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користувачів надали відмінну та добру оцінк</w:t>
      </w:r>
      <w:r w:rsidR="00C70774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якості статистичної інформації зі статистики цін виробників, яка наведена у вищезазначеному збірнику.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цьому найбільш важливим критерієм наведеної інформації користувачі визначили </w:t>
      </w:r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"Точність/Надійність", на другому місці ‒ "Відповідність/</w:t>
      </w:r>
      <w:proofErr w:type="spellStart"/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Релевантність</w:t>
      </w:r>
      <w:proofErr w:type="spellEnd"/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", на третьому – </w:t>
      </w:r>
      <w:r w:rsidR="00531D55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"Доступність та Зрозумілість/Ясність"</w:t>
      </w:r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  <w:r w:rsidR="00531D5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100% опитаних користувачів позитивно оцінили інформаційне наповнення вищезгаданого збірника</w:t>
      </w:r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3</w:t>
      </w:r>
      <w:r w:rsidR="00531D55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7,5</w:t>
      </w:r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% </w:t>
      </w:r>
      <w:r w:rsidR="00531D5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користувачів </w:t>
      </w:r>
      <w:r w:rsidR="00531D55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зазначили про поліпшення якості інформаційного забезпечення щодо інформації </w:t>
      </w:r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статистики цін вироб</w:t>
      </w:r>
      <w:r w:rsidR="00531D55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ників порівняно з минулим роком</w:t>
      </w:r>
      <w:r w:rsidR="0024114E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86B83" w:rsidRPr="00547301" w:rsidRDefault="00986B83" w:rsidP="00986B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Більш детальна інформація за результатами анкетного опитування наводиться в повідомленні для користувачів, яке розміщено на офіційному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розділі "Анкетні опитування". У цьому ж розділі користувачі мають змогу ознайомитися із заходами, які здійснюються на підставі отриманих результатів анкетного опитування для поліпшення якості статистичної інформації.</w:t>
      </w:r>
    </w:p>
    <w:p w:rsidR="009677CE" w:rsidRPr="00547301" w:rsidRDefault="009677CE" w:rsidP="009677CE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Крім того, потреби користувачів вивчаються шляхом аналізу відповідей на їхні запити щодо отримання статистичної інформації </w:t>
      </w:r>
      <w:r w:rsidR="00742531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</w:t>
      </w:r>
      <w:r w:rsidR="00AF7E7F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 </w:t>
      </w:r>
      <w:r w:rsidR="00742531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зміни</w:t>
      </w:r>
      <w:r w:rsidR="00AF7E7F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цін </w:t>
      </w:r>
      <w:r w:rsidR="002F3234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будівництві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які надходять відповідно до законів України "Про доступ до публічної інформації", "Про звернення громадян" та інш</w:t>
      </w:r>
      <w:r w:rsidR="00C3017E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их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24114E" w:rsidRPr="00547301" w:rsidRDefault="0024114E" w:rsidP="00A32A78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2.7. Ефективність, витрати та навантаження на респондентів</w:t>
      </w:r>
    </w:p>
    <w:p w:rsidR="00C744CF" w:rsidRPr="00547301" w:rsidRDefault="00C744CF" w:rsidP="00C744C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 щорічну оцінку звітного навантаження на респондентів на підставі Методики вимірювання звітного навантаження на респондентів, затвердженої наказом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14.05.2013 № 149.</w:t>
      </w:r>
    </w:p>
    <w:p w:rsidR="00C744CF" w:rsidRPr="00547301" w:rsidRDefault="00C744CF" w:rsidP="00C744C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Ураховуючи те, що ДСС здійснюється на основі </w:t>
      </w:r>
      <w:r w:rsidR="00630CD3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даних інших державних статистичних спостережень, а також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адміністративних даних,</w:t>
      </w:r>
      <w:r w:rsidR="00F442B7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звітне навантаження на респондентів за цим спостереженням не розраховується, оскільки відсутній безпосередній збір даних від респондентів.</w:t>
      </w:r>
    </w:p>
    <w:p w:rsidR="0024114E" w:rsidRPr="00547301" w:rsidRDefault="0024114E" w:rsidP="00A32A78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2.8. Конфіденційність, прозорість та захист</w:t>
      </w:r>
    </w:p>
    <w:p w:rsidR="0024114E" w:rsidRPr="00547301" w:rsidRDefault="0024114E" w:rsidP="005863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Знеособлення постачальників даних, конфіденційність інформації, яку вони надають, та її використання тільки в статистичних цілях мають бути гарантовані. Органи державної статистики мають поширювати статистичні дані об`єктивно, професійно та прозоро.</w:t>
      </w:r>
    </w:p>
    <w:p w:rsidR="00C744CF" w:rsidRPr="00547301" w:rsidRDefault="00C744CF" w:rsidP="00C744CF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 статистичної конфіденційності у практиці проведення ДСС здійснюється відповідно до вимог законів України "Про державну статистику", "Про інформацію", "Про доступ до публічної інформації", з урахуванням основних принципів і методів, визначених Методологічними положеннями щодо забезпечення статистичної конфіденційності в органах державної статистики, міжнародних вимог до правил конфіденційності статистичної інформації відповідно до регламентів Є</w:t>
      </w:r>
      <w:r w:rsidR="00E415DE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вропейського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="00E415DE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оюзу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C744CF" w:rsidRPr="00547301" w:rsidRDefault="00C744CF" w:rsidP="00C744CF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</w:t>
      </w:r>
      <w:r w:rsidR="00CE6A3B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виконання</w:t>
      </w:r>
      <w:r w:rsidR="00CE6A3B" w:rsidRPr="005473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встановлених законодавством гарантій забезпечення статистичної конфіденційності перед респондентами реалізуються такі заходи:</w:t>
      </w:r>
    </w:p>
    <w:p w:rsidR="00C744CF" w:rsidRPr="00547301" w:rsidRDefault="00C744CF" w:rsidP="00C744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захист вхідних даних, отриманих органами державної статистики від респондентів у ході проведення державних статистичних спостережень та використання їх виключно для статистичних цілей;</w:t>
      </w:r>
    </w:p>
    <w:p w:rsidR="00C744CF" w:rsidRPr="00547301" w:rsidRDefault="00C744CF" w:rsidP="00C744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надання статистичної інформації, отриманої за результатами державних статистичних спостережень, користувачам у зведеному знеособленому вигляді;</w:t>
      </w:r>
    </w:p>
    <w:p w:rsidR="0024114E" w:rsidRPr="00547301" w:rsidRDefault="00C744CF" w:rsidP="00C744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нерозповсюдження статистичної інформації, яка була отримана в ході проведення державних статистичних спостережень, якщо є загроза розкриття вхідних даних. </w:t>
      </w:r>
    </w:p>
    <w:p w:rsidR="0024114E" w:rsidRPr="00547301" w:rsidRDefault="0024114E" w:rsidP="00A32A78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47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3. Заключна частина</w:t>
      </w:r>
    </w:p>
    <w:p w:rsidR="00B824B5" w:rsidRPr="00DB26C5" w:rsidRDefault="00B824B5" w:rsidP="00B824B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оптимізації процесу статистичного виробництва та зменшення звітного навантаження на респондентів у 2018 році було скасовано форму статистичної звітності</w:t>
      </w:r>
      <w:r w:rsidR="00CE6A3B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bookmarkStart w:id="0" w:name="_GoBack"/>
      <w:bookmarkEnd w:id="0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якою отримувалися дані для розрахунк</w:t>
      </w:r>
      <w:r w:rsidR="00840880"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індексів цін у будівництві. Натомість започатковано розрахунки ІЦБ на основі даних 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 "Зміни цін виробників промислової продукції" та</w:t>
      </w:r>
      <w:r w:rsidR="00840880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"Зміни цін (тарифів) на споживчі товари (послуги)"</w:t>
      </w:r>
      <w:r w:rsidR="0072638A"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даних НКРЕКП та </w:t>
      </w:r>
      <w:proofErr w:type="spellStart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Мінрегіону</w:t>
      </w:r>
      <w:proofErr w:type="spellEnd"/>
      <w:r w:rsidRPr="00547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sectPr w:rsidR="00B824B5" w:rsidRPr="00DB26C5" w:rsidSect="00586325">
      <w:headerReference w:type="default" r:id="rId14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562" w:rsidRDefault="00924562" w:rsidP="00715961">
      <w:pPr>
        <w:spacing w:after="0" w:line="240" w:lineRule="auto"/>
      </w:pPr>
      <w:r>
        <w:separator/>
      </w:r>
    </w:p>
  </w:endnote>
  <w:endnote w:type="continuationSeparator" w:id="0">
    <w:p w:rsidR="00924562" w:rsidRDefault="00924562" w:rsidP="00715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562" w:rsidRDefault="00924562" w:rsidP="00715961">
      <w:pPr>
        <w:spacing w:after="0" w:line="240" w:lineRule="auto"/>
      </w:pPr>
      <w:r>
        <w:separator/>
      </w:r>
    </w:p>
  </w:footnote>
  <w:footnote w:type="continuationSeparator" w:id="0">
    <w:p w:rsidR="00924562" w:rsidRDefault="00924562" w:rsidP="00715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961" w:rsidRDefault="00715961">
    <w:pPr>
      <w:pStyle w:val="a3"/>
      <w:jc w:val="center"/>
    </w:pPr>
  </w:p>
  <w:p w:rsidR="00715961" w:rsidRDefault="0071596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264" w:rsidRDefault="004D2264">
    <w:pPr>
      <w:pStyle w:val="a3"/>
      <w:jc w:val="right"/>
    </w:pPr>
  </w:p>
  <w:p w:rsidR="00715961" w:rsidRDefault="0071596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9825523"/>
      <w:docPartObj>
        <w:docPartGallery w:val="Page Numbers (Top of Page)"/>
        <w:docPartUnique/>
      </w:docPartObj>
    </w:sdtPr>
    <w:sdtContent>
      <w:p w:rsidR="00BC60F4" w:rsidRDefault="00067C0B">
        <w:pPr>
          <w:pStyle w:val="a3"/>
          <w:jc w:val="center"/>
        </w:pPr>
        <w:r w:rsidRPr="00FA06F4">
          <w:rPr>
            <w:rFonts w:asciiTheme="majorBidi" w:hAnsiTheme="majorBidi" w:cstheme="majorBidi"/>
          </w:rPr>
          <w:fldChar w:fldCharType="begin"/>
        </w:r>
        <w:r w:rsidR="00BC60F4" w:rsidRPr="00FA06F4">
          <w:rPr>
            <w:rFonts w:asciiTheme="majorBidi" w:hAnsiTheme="majorBidi" w:cstheme="majorBidi"/>
          </w:rPr>
          <w:instrText>PAGE   \* MERGEFORMAT</w:instrText>
        </w:r>
        <w:r w:rsidRPr="00FA06F4">
          <w:rPr>
            <w:rFonts w:asciiTheme="majorBidi" w:hAnsiTheme="majorBidi" w:cstheme="majorBidi"/>
          </w:rPr>
          <w:fldChar w:fldCharType="separate"/>
        </w:r>
        <w:r w:rsidR="00547301">
          <w:rPr>
            <w:rFonts w:asciiTheme="majorBidi" w:hAnsiTheme="majorBidi" w:cstheme="majorBidi"/>
            <w:noProof/>
          </w:rPr>
          <w:t>8</w:t>
        </w:r>
        <w:r w:rsidRPr="00FA06F4">
          <w:rPr>
            <w:rFonts w:asciiTheme="majorBidi" w:hAnsiTheme="majorBidi" w:cstheme="majorBidi"/>
          </w:rPr>
          <w:fldChar w:fldCharType="end"/>
        </w:r>
      </w:p>
    </w:sdtContent>
  </w:sdt>
  <w:p w:rsidR="00715961" w:rsidRPr="00FF25A2" w:rsidRDefault="00715961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1DBDD0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0B3216"/>
    <w:multiLevelType w:val="singleLevel"/>
    <w:tmpl w:val="C06CAABE"/>
    <w:lvl w:ilvl="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4"/>
        <w:szCs w:val="24"/>
      </w:rPr>
    </w:lvl>
  </w:abstractNum>
  <w:abstractNum w:abstractNumId="2">
    <w:nsid w:val="11AC1D86"/>
    <w:multiLevelType w:val="hybridMultilevel"/>
    <w:tmpl w:val="11C89110"/>
    <w:lvl w:ilvl="0" w:tplc="C63C9858">
      <w:start w:val="2"/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13402004"/>
    <w:multiLevelType w:val="hybridMultilevel"/>
    <w:tmpl w:val="07E2DB14"/>
    <w:lvl w:ilvl="0" w:tplc="9A10EF94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19A05B9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sz w:val="20"/>
        <w:szCs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4F5228E"/>
    <w:multiLevelType w:val="hybridMultilevel"/>
    <w:tmpl w:val="35880294"/>
    <w:lvl w:ilvl="0" w:tplc="DDD027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672727"/>
    <w:multiLevelType w:val="hybridMultilevel"/>
    <w:tmpl w:val="F320B542"/>
    <w:lvl w:ilvl="0" w:tplc="55565CEA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1B54645"/>
    <w:multiLevelType w:val="singleLevel"/>
    <w:tmpl w:val="DBD89360"/>
    <w:lvl w:ilvl="0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cs="Symbol" w:hint="default"/>
      </w:rPr>
    </w:lvl>
  </w:abstractNum>
  <w:abstractNum w:abstractNumId="7">
    <w:nsid w:val="2FB2046D"/>
    <w:multiLevelType w:val="hybridMultilevel"/>
    <w:tmpl w:val="F124A45A"/>
    <w:lvl w:ilvl="0" w:tplc="493CDDA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B60C7A"/>
    <w:multiLevelType w:val="hybridMultilevel"/>
    <w:tmpl w:val="52E0F368"/>
    <w:lvl w:ilvl="0" w:tplc="9A10EF94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A1641D30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4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9">
    <w:nsid w:val="38D805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9E233D6"/>
    <w:multiLevelType w:val="hybridMultilevel"/>
    <w:tmpl w:val="375C4C1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345D31"/>
    <w:multiLevelType w:val="hybridMultilevel"/>
    <w:tmpl w:val="200CDE9A"/>
    <w:lvl w:ilvl="0" w:tplc="042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4CD569E"/>
    <w:multiLevelType w:val="hybridMultilevel"/>
    <w:tmpl w:val="94D4F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71F4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05F3564"/>
    <w:multiLevelType w:val="hybridMultilevel"/>
    <w:tmpl w:val="9A4E3550"/>
    <w:lvl w:ilvl="0" w:tplc="7A245C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B7523B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343A5"/>
    <w:multiLevelType w:val="hybridMultilevel"/>
    <w:tmpl w:val="F62C97BA"/>
    <w:lvl w:ilvl="0" w:tplc="5EAA207E">
      <w:numFmt w:val="bullet"/>
      <w:lvlText w:val="–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2"/>
  </w:num>
  <w:num w:numId="5">
    <w:abstractNumId w:val="14"/>
  </w:num>
  <w:num w:numId="6">
    <w:abstractNumId w:val="3"/>
  </w:num>
  <w:num w:numId="7">
    <w:abstractNumId w:val="8"/>
  </w:num>
  <w:num w:numId="8">
    <w:abstractNumId w:val="15"/>
  </w:num>
  <w:num w:numId="9">
    <w:abstractNumId w:val="1"/>
  </w:num>
  <w:num w:numId="10">
    <w:abstractNumId w:val="11"/>
  </w:num>
  <w:num w:numId="11">
    <w:abstractNumId w:val="10"/>
  </w:num>
  <w:num w:numId="12">
    <w:abstractNumId w:val="5"/>
  </w:num>
  <w:num w:numId="13">
    <w:abstractNumId w:val="2"/>
  </w:num>
  <w:num w:numId="14">
    <w:abstractNumId w:val="13"/>
  </w:num>
  <w:num w:numId="15">
    <w:abstractNumId w:val="7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5961"/>
    <w:rsid w:val="0000000A"/>
    <w:rsid w:val="00014D9C"/>
    <w:rsid w:val="0002217F"/>
    <w:rsid w:val="00027BF5"/>
    <w:rsid w:val="00031659"/>
    <w:rsid w:val="0003193D"/>
    <w:rsid w:val="00034248"/>
    <w:rsid w:val="00036713"/>
    <w:rsid w:val="00041F6B"/>
    <w:rsid w:val="00046128"/>
    <w:rsid w:val="000467C1"/>
    <w:rsid w:val="00046874"/>
    <w:rsid w:val="00046C6E"/>
    <w:rsid w:val="000500EE"/>
    <w:rsid w:val="00053FCD"/>
    <w:rsid w:val="00054EB7"/>
    <w:rsid w:val="000560F1"/>
    <w:rsid w:val="00056D7F"/>
    <w:rsid w:val="0006169E"/>
    <w:rsid w:val="000632A9"/>
    <w:rsid w:val="00064720"/>
    <w:rsid w:val="00066A32"/>
    <w:rsid w:val="00067C0B"/>
    <w:rsid w:val="00067E65"/>
    <w:rsid w:val="00070F34"/>
    <w:rsid w:val="00074411"/>
    <w:rsid w:val="00076AF2"/>
    <w:rsid w:val="00084EB1"/>
    <w:rsid w:val="00085612"/>
    <w:rsid w:val="000870E2"/>
    <w:rsid w:val="00087468"/>
    <w:rsid w:val="00091097"/>
    <w:rsid w:val="00091E7D"/>
    <w:rsid w:val="00095D99"/>
    <w:rsid w:val="000A4B84"/>
    <w:rsid w:val="000A5C49"/>
    <w:rsid w:val="000A7458"/>
    <w:rsid w:val="000B054B"/>
    <w:rsid w:val="000B0C43"/>
    <w:rsid w:val="000B1B9B"/>
    <w:rsid w:val="000B6E76"/>
    <w:rsid w:val="000B7A37"/>
    <w:rsid w:val="000D0EB8"/>
    <w:rsid w:val="000D0F6C"/>
    <w:rsid w:val="000E04B8"/>
    <w:rsid w:val="000E075F"/>
    <w:rsid w:val="000E1264"/>
    <w:rsid w:val="000E1684"/>
    <w:rsid w:val="000E215B"/>
    <w:rsid w:val="000E4D85"/>
    <w:rsid w:val="000E5047"/>
    <w:rsid w:val="000E5E83"/>
    <w:rsid w:val="000E6D44"/>
    <w:rsid w:val="000E73E4"/>
    <w:rsid w:val="000F5F24"/>
    <w:rsid w:val="001104C4"/>
    <w:rsid w:val="00113CCB"/>
    <w:rsid w:val="00121A9E"/>
    <w:rsid w:val="00122E1B"/>
    <w:rsid w:val="00124905"/>
    <w:rsid w:val="001251B3"/>
    <w:rsid w:val="001258B1"/>
    <w:rsid w:val="00130B61"/>
    <w:rsid w:val="00130E8C"/>
    <w:rsid w:val="00135E1A"/>
    <w:rsid w:val="00147A7F"/>
    <w:rsid w:val="00151E3C"/>
    <w:rsid w:val="001525F2"/>
    <w:rsid w:val="00155606"/>
    <w:rsid w:val="00156E14"/>
    <w:rsid w:val="00160A5E"/>
    <w:rsid w:val="00160F0F"/>
    <w:rsid w:val="00165B9B"/>
    <w:rsid w:val="00171A5E"/>
    <w:rsid w:val="00172908"/>
    <w:rsid w:val="00177185"/>
    <w:rsid w:val="001833DF"/>
    <w:rsid w:val="00183911"/>
    <w:rsid w:val="001959DF"/>
    <w:rsid w:val="001A454D"/>
    <w:rsid w:val="001B0264"/>
    <w:rsid w:val="001B4747"/>
    <w:rsid w:val="001B4C3F"/>
    <w:rsid w:val="001C0A66"/>
    <w:rsid w:val="001C3BD2"/>
    <w:rsid w:val="001C4FB3"/>
    <w:rsid w:val="001C729E"/>
    <w:rsid w:val="001D243A"/>
    <w:rsid w:val="001D7B47"/>
    <w:rsid w:val="001E33F7"/>
    <w:rsid w:val="001E3D3B"/>
    <w:rsid w:val="001E6548"/>
    <w:rsid w:val="001E72A3"/>
    <w:rsid w:val="001E7989"/>
    <w:rsid w:val="001E7C32"/>
    <w:rsid w:val="001F0BF3"/>
    <w:rsid w:val="00201D73"/>
    <w:rsid w:val="002021C9"/>
    <w:rsid w:val="0020295A"/>
    <w:rsid w:val="002032FE"/>
    <w:rsid w:val="0020358D"/>
    <w:rsid w:val="00211536"/>
    <w:rsid w:val="00211904"/>
    <w:rsid w:val="002129F5"/>
    <w:rsid w:val="002132FA"/>
    <w:rsid w:val="00214D69"/>
    <w:rsid w:val="0021501B"/>
    <w:rsid w:val="00221585"/>
    <w:rsid w:val="00223307"/>
    <w:rsid w:val="0022488E"/>
    <w:rsid w:val="002342CB"/>
    <w:rsid w:val="0024114E"/>
    <w:rsid w:val="002451A0"/>
    <w:rsid w:val="0025043E"/>
    <w:rsid w:val="002650F9"/>
    <w:rsid w:val="00267582"/>
    <w:rsid w:val="00267A98"/>
    <w:rsid w:val="0027083F"/>
    <w:rsid w:val="00277894"/>
    <w:rsid w:val="002811FE"/>
    <w:rsid w:val="00282557"/>
    <w:rsid w:val="00282C5E"/>
    <w:rsid w:val="00290907"/>
    <w:rsid w:val="00291CB2"/>
    <w:rsid w:val="00292E29"/>
    <w:rsid w:val="00292E64"/>
    <w:rsid w:val="002930A5"/>
    <w:rsid w:val="0029664C"/>
    <w:rsid w:val="00296D50"/>
    <w:rsid w:val="002A2592"/>
    <w:rsid w:val="002A3B5E"/>
    <w:rsid w:val="002A6C79"/>
    <w:rsid w:val="002A7A05"/>
    <w:rsid w:val="002A7E5A"/>
    <w:rsid w:val="002B11D9"/>
    <w:rsid w:val="002B4867"/>
    <w:rsid w:val="002B5FB7"/>
    <w:rsid w:val="002B7932"/>
    <w:rsid w:val="002C147E"/>
    <w:rsid w:val="002C14CE"/>
    <w:rsid w:val="002C290A"/>
    <w:rsid w:val="002C7A76"/>
    <w:rsid w:val="002D2855"/>
    <w:rsid w:val="002E30F3"/>
    <w:rsid w:val="002F2F7A"/>
    <w:rsid w:val="002F3234"/>
    <w:rsid w:val="002F5AE7"/>
    <w:rsid w:val="002F77B5"/>
    <w:rsid w:val="00300AF5"/>
    <w:rsid w:val="0030504F"/>
    <w:rsid w:val="00306653"/>
    <w:rsid w:val="00307188"/>
    <w:rsid w:val="00312927"/>
    <w:rsid w:val="003152C0"/>
    <w:rsid w:val="003368E0"/>
    <w:rsid w:val="00341A15"/>
    <w:rsid w:val="003435CD"/>
    <w:rsid w:val="00344A82"/>
    <w:rsid w:val="00346172"/>
    <w:rsid w:val="0035361E"/>
    <w:rsid w:val="00355237"/>
    <w:rsid w:val="00356FF3"/>
    <w:rsid w:val="0035720D"/>
    <w:rsid w:val="00360300"/>
    <w:rsid w:val="00364462"/>
    <w:rsid w:val="00370356"/>
    <w:rsid w:val="00370D5A"/>
    <w:rsid w:val="003833A5"/>
    <w:rsid w:val="003946E5"/>
    <w:rsid w:val="003A17F3"/>
    <w:rsid w:val="003B2DE7"/>
    <w:rsid w:val="003B60E5"/>
    <w:rsid w:val="003B65E7"/>
    <w:rsid w:val="003C0902"/>
    <w:rsid w:val="003C53E9"/>
    <w:rsid w:val="003C54FF"/>
    <w:rsid w:val="003D166B"/>
    <w:rsid w:val="003D697A"/>
    <w:rsid w:val="003E0B0D"/>
    <w:rsid w:val="003E37E2"/>
    <w:rsid w:val="003E5B9B"/>
    <w:rsid w:val="003F176D"/>
    <w:rsid w:val="003F5F4A"/>
    <w:rsid w:val="003F761A"/>
    <w:rsid w:val="00400E64"/>
    <w:rsid w:val="00402677"/>
    <w:rsid w:val="00407AB2"/>
    <w:rsid w:val="00411402"/>
    <w:rsid w:val="00412103"/>
    <w:rsid w:val="00415064"/>
    <w:rsid w:val="0041533B"/>
    <w:rsid w:val="0041671E"/>
    <w:rsid w:val="00422B64"/>
    <w:rsid w:val="004231D8"/>
    <w:rsid w:val="0043085D"/>
    <w:rsid w:val="004310F3"/>
    <w:rsid w:val="00437FF9"/>
    <w:rsid w:val="00441DF4"/>
    <w:rsid w:val="00442FC0"/>
    <w:rsid w:val="004501A3"/>
    <w:rsid w:val="0045465C"/>
    <w:rsid w:val="0045535E"/>
    <w:rsid w:val="00463B95"/>
    <w:rsid w:val="004738FF"/>
    <w:rsid w:val="00473DE0"/>
    <w:rsid w:val="00482BCD"/>
    <w:rsid w:val="00485127"/>
    <w:rsid w:val="00487CE5"/>
    <w:rsid w:val="004902E5"/>
    <w:rsid w:val="004A7DD1"/>
    <w:rsid w:val="004B63D3"/>
    <w:rsid w:val="004C0963"/>
    <w:rsid w:val="004C2AEF"/>
    <w:rsid w:val="004C3526"/>
    <w:rsid w:val="004C39BC"/>
    <w:rsid w:val="004C56F2"/>
    <w:rsid w:val="004D1C58"/>
    <w:rsid w:val="004D2264"/>
    <w:rsid w:val="004D49DD"/>
    <w:rsid w:val="004D4EB7"/>
    <w:rsid w:val="004D7B9E"/>
    <w:rsid w:val="004E7BF9"/>
    <w:rsid w:val="004F331E"/>
    <w:rsid w:val="004F7DF6"/>
    <w:rsid w:val="00501B35"/>
    <w:rsid w:val="00503EFB"/>
    <w:rsid w:val="005047C1"/>
    <w:rsid w:val="00511CC9"/>
    <w:rsid w:val="00512BCD"/>
    <w:rsid w:val="00514164"/>
    <w:rsid w:val="005212A0"/>
    <w:rsid w:val="005277C2"/>
    <w:rsid w:val="00531D55"/>
    <w:rsid w:val="00532590"/>
    <w:rsid w:val="00533752"/>
    <w:rsid w:val="00533927"/>
    <w:rsid w:val="00537197"/>
    <w:rsid w:val="00537660"/>
    <w:rsid w:val="00537784"/>
    <w:rsid w:val="005416A9"/>
    <w:rsid w:val="00542767"/>
    <w:rsid w:val="005464D3"/>
    <w:rsid w:val="00547301"/>
    <w:rsid w:val="00552442"/>
    <w:rsid w:val="005531C9"/>
    <w:rsid w:val="0055438F"/>
    <w:rsid w:val="0055761A"/>
    <w:rsid w:val="00564D09"/>
    <w:rsid w:val="005800B9"/>
    <w:rsid w:val="00580560"/>
    <w:rsid w:val="00582FB5"/>
    <w:rsid w:val="00584BC8"/>
    <w:rsid w:val="00586325"/>
    <w:rsid w:val="00590174"/>
    <w:rsid w:val="00591985"/>
    <w:rsid w:val="00591D30"/>
    <w:rsid w:val="005922A1"/>
    <w:rsid w:val="005A1650"/>
    <w:rsid w:val="005A5E5B"/>
    <w:rsid w:val="005C0EC2"/>
    <w:rsid w:val="005C19F2"/>
    <w:rsid w:val="005C2842"/>
    <w:rsid w:val="005D2EAB"/>
    <w:rsid w:val="005D7D84"/>
    <w:rsid w:val="005E2683"/>
    <w:rsid w:val="005E310A"/>
    <w:rsid w:val="005E651F"/>
    <w:rsid w:val="005E6EC5"/>
    <w:rsid w:val="005E7983"/>
    <w:rsid w:val="005F0DBE"/>
    <w:rsid w:val="005F309A"/>
    <w:rsid w:val="005F3420"/>
    <w:rsid w:val="005F713D"/>
    <w:rsid w:val="005F7FB2"/>
    <w:rsid w:val="0060204F"/>
    <w:rsid w:val="006104DC"/>
    <w:rsid w:val="006159EF"/>
    <w:rsid w:val="00615A31"/>
    <w:rsid w:val="00615E68"/>
    <w:rsid w:val="00625CED"/>
    <w:rsid w:val="00630CD3"/>
    <w:rsid w:val="0063116E"/>
    <w:rsid w:val="00635E9D"/>
    <w:rsid w:val="0064391F"/>
    <w:rsid w:val="006453E4"/>
    <w:rsid w:val="006510B9"/>
    <w:rsid w:val="00651D1D"/>
    <w:rsid w:val="006522C6"/>
    <w:rsid w:val="00652531"/>
    <w:rsid w:val="00653068"/>
    <w:rsid w:val="0065376F"/>
    <w:rsid w:val="006537ED"/>
    <w:rsid w:val="00656A4B"/>
    <w:rsid w:val="006700CB"/>
    <w:rsid w:val="00681254"/>
    <w:rsid w:val="00684388"/>
    <w:rsid w:val="00686892"/>
    <w:rsid w:val="006877BB"/>
    <w:rsid w:val="0068786C"/>
    <w:rsid w:val="0069523E"/>
    <w:rsid w:val="006A237F"/>
    <w:rsid w:val="006A24A9"/>
    <w:rsid w:val="006A7F3A"/>
    <w:rsid w:val="006B407A"/>
    <w:rsid w:val="006C06BE"/>
    <w:rsid w:val="006C3A18"/>
    <w:rsid w:val="006C7AB5"/>
    <w:rsid w:val="006D0898"/>
    <w:rsid w:val="006D21AF"/>
    <w:rsid w:val="006D2D6A"/>
    <w:rsid w:val="006E33A0"/>
    <w:rsid w:val="006E362D"/>
    <w:rsid w:val="006E4AAF"/>
    <w:rsid w:val="006E735D"/>
    <w:rsid w:val="006F36C4"/>
    <w:rsid w:val="007023F9"/>
    <w:rsid w:val="007060A6"/>
    <w:rsid w:val="00711F30"/>
    <w:rsid w:val="00715961"/>
    <w:rsid w:val="00716DF3"/>
    <w:rsid w:val="00722F95"/>
    <w:rsid w:val="0072494A"/>
    <w:rsid w:val="00724B77"/>
    <w:rsid w:val="00724F93"/>
    <w:rsid w:val="0072638A"/>
    <w:rsid w:val="00730165"/>
    <w:rsid w:val="0073225B"/>
    <w:rsid w:val="00732FB0"/>
    <w:rsid w:val="00733102"/>
    <w:rsid w:val="0073318F"/>
    <w:rsid w:val="00742531"/>
    <w:rsid w:val="00743E6A"/>
    <w:rsid w:val="007443D7"/>
    <w:rsid w:val="007451D0"/>
    <w:rsid w:val="00753961"/>
    <w:rsid w:val="00755001"/>
    <w:rsid w:val="00755086"/>
    <w:rsid w:val="00755124"/>
    <w:rsid w:val="0075791B"/>
    <w:rsid w:val="0076423C"/>
    <w:rsid w:val="007658EA"/>
    <w:rsid w:val="00765FF1"/>
    <w:rsid w:val="0076744D"/>
    <w:rsid w:val="0076769E"/>
    <w:rsid w:val="00767ED6"/>
    <w:rsid w:val="00773CBC"/>
    <w:rsid w:val="00784DA8"/>
    <w:rsid w:val="00794339"/>
    <w:rsid w:val="00794665"/>
    <w:rsid w:val="007A02B5"/>
    <w:rsid w:val="007A04BC"/>
    <w:rsid w:val="007A3799"/>
    <w:rsid w:val="007A4296"/>
    <w:rsid w:val="007A4421"/>
    <w:rsid w:val="007A7180"/>
    <w:rsid w:val="007B33C0"/>
    <w:rsid w:val="007B44A6"/>
    <w:rsid w:val="007B7D9B"/>
    <w:rsid w:val="007C21C2"/>
    <w:rsid w:val="007C2766"/>
    <w:rsid w:val="007D0EA9"/>
    <w:rsid w:val="007D4E44"/>
    <w:rsid w:val="007D4F91"/>
    <w:rsid w:val="007D5755"/>
    <w:rsid w:val="007D699E"/>
    <w:rsid w:val="007E4E27"/>
    <w:rsid w:val="007E4F58"/>
    <w:rsid w:val="007E5E62"/>
    <w:rsid w:val="007F30A6"/>
    <w:rsid w:val="0080135D"/>
    <w:rsid w:val="00806BCE"/>
    <w:rsid w:val="00807803"/>
    <w:rsid w:val="00810485"/>
    <w:rsid w:val="008233B3"/>
    <w:rsid w:val="00827A7D"/>
    <w:rsid w:val="008310D4"/>
    <w:rsid w:val="0083300F"/>
    <w:rsid w:val="008336D7"/>
    <w:rsid w:val="00834E86"/>
    <w:rsid w:val="00837232"/>
    <w:rsid w:val="00840880"/>
    <w:rsid w:val="008410A8"/>
    <w:rsid w:val="0084238D"/>
    <w:rsid w:val="00845E68"/>
    <w:rsid w:val="008474E1"/>
    <w:rsid w:val="00847BC0"/>
    <w:rsid w:val="00851FCC"/>
    <w:rsid w:val="00853CEA"/>
    <w:rsid w:val="00873106"/>
    <w:rsid w:val="00877050"/>
    <w:rsid w:val="00882B9E"/>
    <w:rsid w:val="00882EF5"/>
    <w:rsid w:val="00883F3B"/>
    <w:rsid w:val="00891B06"/>
    <w:rsid w:val="00893838"/>
    <w:rsid w:val="0089389A"/>
    <w:rsid w:val="008A4189"/>
    <w:rsid w:val="008A4F24"/>
    <w:rsid w:val="008B2309"/>
    <w:rsid w:val="008B26CC"/>
    <w:rsid w:val="008B2702"/>
    <w:rsid w:val="008B7602"/>
    <w:rsid w:val="008C047C"/>
    <w:rsid w:val="008C7605"/>
    <w:rsid w:val="008D3E6F"/>
    <w:rsid w:val="008D50DA"/>
    <w:rsid w:val="008D67ED"/>
    <w:rsid w:val="008E320C"/>
    <w:rsid w:val="008E5CE0"/>
    <w:rsid w:val="008E6095"/>
    <w:rsid w:val="008F21DE"/>
    <w:rsid w:val="008F23E9"/>
    <w:rsid w:val="008F32F7"/>
    <w:rsid w:val="00905117"/>
    <w:rsid w:val="00906BDA"/>
    <w:rsid w:val="00915934"/>
    <w:rsid w:val="00917BF1"/>
    <w:rsid w:val="00921D95"/>
    <w:rsid w:val="00924562"/>
    <w:rsid w:val="009274AD"/>
    <w:rsid w:val="00932C61"/>
    <w:rsid w:val="009400C3"/>
    <w:rsid w:val="009409A1"/>
    <w:rsid w:val="0094382F"/>
    <w:rsid w:val="00943EFD"/>
    <w:rsid w:val="00951332"/>
    <w:rsid w:val="00951EDA"/>
    <w:rsid w:val="00955200"/>
    <w:rsid w:val="00960E51"/>
    <w:rsid w:val="00963A98"/>
    <w:rsid w:val="009653B7"/>
    <w:rsid w:val="00965506"/>
    <w:rsid w:val="009677CE"/>
    <w:rsid w:val="00970AC0"/>
    <w:rsid w:val="00971531"/>
    <w:rsid w:val="00971A19"/>
    <w:rsid w:val="00971E39"/>
    <w:rsid w:val="0097368B"/>
    <w:rsid w:val="009758DB"/>
    <w:rsid w:val="00977BC0"/>
    <w:rsid w:val="0098239C"/>
    <w:rsid w:val="0098343F"/>
    <w:rsid w:val="00983963"/>
    <w:rsid w:val="00984119"/>
    <w:rsid w:val="009860D3"/>
    <w:rsid w:val="00986B83"/>
    <w:rsid w:val="00986D90"/>
    <w:rsid w:val="00990487"/>
    <w:rsid w:val="00991B84"/>
    <w:rsid w:val="00994241"/>
    <w:rsid w:val="009957C3"/>
    <w:rsid w:val="009961FF"/>
    <w:rsid w:val="00997E34"/>
    <w:rsid w:val="00997E52"/>
    <w:rsid w:val="009A342A"/>
    <w:rsid w:val="009A34AA"/>
    <w:rsid w:val="009A34ED"/>
    <w:rsid w:val="009A6C38"/>
    <w:rsid w:val="009B3020"/>
    <w:rsid w:val="009B319E"/>
    <w:rsid w:val="009B32B2"/>
    <w:rsid w:val="009B379F"/>
    <w:rsid w:val="009B3946"/>
    <w:rsid w:val="009B3B40"/>
    <w:rsid w:val="009B455A"/>
    <w:rsid w:val="009C0AEE"/>
    <w:rsid w:val="009C11F5"/>
    <w:rsid w:val="009C354B"/>
    <w:rsid w:val="009D0521"/>
    <w:rsid w:val="009D4E34"/>
    <w:rsid w:val="009E5D63"/>
    <w:rsid w:val="009E71C7"/>
    <w:rsid w:val="009E7CCB"/>
    <w:rsid w:val="009F4776"/>
    <w:rsid w:val="00A16A8E"/>
    <w:rsid w:val="00A174C7"/>
    <w:rsid w:val="00A23EB9"/>
    <w:rsid w:val="00A24AD1"/>
    <w:rsid w:val="00A259E3"/>
    <w:rsid w:val="00A27CFB"/>
    <w:rsid w:val="00A31961"/>
    <w:rsid w:val="00A32A78"/>
    <w:rsid w:val="00A32DDC"/>
    <w:rsid w:val="00A33ABF"/>
    <w:rsid w:val="00A362A8"/>
    <w:rsid w:val="00A36CA4"/>
    <w:rsid w:val="00A4024F"/>
    <w:rsid w:val="00A411DA"/>
    <w:rsid w:val="00A4221B"/>
    <w:rsid w:val="00A44BF5"/>
    <w:rsid w:val="00A46A74"/>
    <w:rsid w:val="00A51BDB"/>
    <w:rsid w:val="00A51C7C"/>
    <w:rsid w:val="00A56B91"/>
    <w:rsid w:val="00A60F96"/>
    <w:rsid w:val="00A61B47"/>
    <w:rsid w:val="00A61E1D"/>
    <w:rsid w:val="00A635C4"/>
    <w:rsid w:val="00A650E8"/>
    <w:rsid w:val="00A67679"/>
    <w:rsid w:val="00A76E47"/>
    <w:rsid w:val="00A82998"/>
    <w:rsid w:val="00A83C05"/>
    <w:rsid w:val="00A91654"/>
    <w:rsid w:val="00A94C4B"/>
    <w:rsid w:val="00A95236"/>
    <w:rsid w:val="00A97E22"/>
    <w:rsid w:val="00AA38E7"/>
    <w:rsid w:val="00AA6087"/>
    <w:rsid w:val="00AA72E3"/>
    <w:rsid w:val="00AA7BF7"/>
    <w:rsid w:val="00AB0824"/>
    <w:rsid w:val="00AB28CC"/>
    <w:rsid w:val="00AB651E"/>
    <w:rsid w:val="00AB690E"/>
    <w:rsid w:val="00AC2F8A"/>
    <w:rsid w:val="00AC4D9E"/>
    <w:rsid w:val="00AC5162"/>
    <w:rsid w:val="00AC718E"/>
    <w:rsid w:val="00AD0BB9"/>
    <w:rsid w:val="00AD1E07"/>
    <w:rsid w:val="00AD1FEF"/>
    <w:rsid w:val="00AD21D3"/>
    <w:rsid w:val="00AD310E"/>
    <w:rsid w:val="00AE0590"/>
    <w:rsid w:val="00AE0D0E"/>
    <w:rsid w:val="00AE6FC5"/>
    <w:rsid w:val="00AF1B98"/>
    <w:rsid w:val="00AF1C74"/>
    <w:rsid w:val="00AF4762"/>
    <w:rsid w:val="00AF4EF5"/>
    <w:rsid w:val="00AF7287"/>
    <w:rsid w:val="00AF7E7F"/>
    <w:rsid w:val="00B00ACA"/>
    <w:rsid w:val="00B01AEE"/>
    <w:rsid w:val="00B0350A"/>
    <w:rsid w:val="00B05A9E"/>
    <w:rsid w:val="00B14995"/>
    <w:rsid w:val="00B1535D"/>
    <w:rsid w:val="00B153E6"/>
    <w:rsid w:val="00B16A0E"/>
    <w:rsid w:val="00B176F0"/>
    <w:rsid w:val="00B24BBB"/>
    <w:rsid w:val="00B27FF8"/>
    <w:rsid w:val="00B30BF3"/>
    <w:rsid w:val="00B31B9A"/>
    <w:rsid w:val="00B45FEA"/>
    <w:rsid w:val="00B472FA"/>
    <w:rsid w:val="00B52DAD"/>
    <w:rsid w:val="00B61637"/>
    <w:rsid w:val="00B63D37"/>
    <w:rsid w:val="00B63E44"/>
    <w:rsid w:val="00B6425E"/>
    <w:rsid w:val="00B64344"/>
    <w:rsid w:val="00B717A1"/>
    <w:rsid w:val="00B7271B"/>
    <w:rsid w:val="00B73831"/>
    <w:rsid w:val="00B824B5"/>
    <w:rsid w:val="00B83427"/>
    <w:rsid w:val="00B844F7"/>
    <w:rsid w:val="00B96658"/>
    <w:rsid w:val="00BA116D"/>
    <w:rsid w:val="00BA5BFD"/>
    <w:rsid w:val="00BA5DE2"/>
    <w:rsid w:val="00BA6AFC"/>
    <w:rsid w:val="00BB2D62"/>
    <w:rsid w:val="00BB5229"/>
    <w:rsid w:val="00BC60F4"/>
    <w:rsid w:val="00BD1E54"/>
    <w:rsid w:val="00BD7032"/>
    <w:rsid w:val="00BE6409"/>
    <w:rsid w:val="00BE72BC"/>
    <w:rsid w:val="00BF04DA"/>
    <w:rsid w:val="00BF0D10"/>
    <w:rsid w:val="00BF56D9"/>
    <w:rsid w:val="00BF69CB"/>
    <w:rsid w:val="00C01E92"/>
    <w:rsid w:val="00C1063F"/>
    <w:rsid w:val="00C1664E"/>
    <w:rsid w:val="00C202F6"/>
    <w:rsid w:val="00C23113"/>
    <w:rsid w:val="00C3017E"/>
    <w:rsid w:val="00C318A4"/>
    <w:rsid w:val="00C32D49"/>
    <w:rsid w:val="00C33E00"/>
    <w:rsid w:val="00C42B1C"/>
    <w:rsid w:val="00C43182"/>
    <w:rsid w:val="00C4527F"/>
    <w:rsid w:val="00C5400F"/>
    <w:rsid w:val="00C55589"/>
    <w:rsid w:val="00C6047B"/>
    <w:rsid w:val="00C61243"/>
    <w:rsid w:val="00C63DAE"/>
    <w:rsid w:val="00C63E52"/>
    <w:rsid w:val="00C64CDD"/>
    <w:rsid w:val="00C67E2E"/>
    <w:rsid w:val="00C70774"/>
    <w:rsid w:val="00C74313"/>
    <w:rsid w:val="00C744CF"/>
    <w:rsid w:val="00C77EEC"/>
    <w:rsid w:val="00C8166F"/>
    <w:rsid w:val="00C83C19"/>
    <w:rsid w:val="00C86268"/>
    <w:rsid w:val="00C8708B"/>
    <w:rsid w:val="00C904D3"/>
    <w:rsid w:val="00C92432"/>
    <w:rsid w:val="00C932AA"/>
    <w:rsid w:val="00C93D78"/>
    <w:rsid w:val="00CA1177"/>
    <w:rsid w:val="00CA371C"/>
    <w:rsid w:val="00CA6E4A"/>
    <w:rsid w:val="00CA7CFB"/>
    <w:rsid w:val="00CB3ED1"/>
    <w:rsid w:val="00CB4A5E"/>
    <w:rsid w:val="00CD1F56"/>
    <w:rsid w:val="00CD2C37"/>
    <w:rsid w:val="00CD343C"/>
    <w:rsid w:val="00CD44AA"/>
    <w:rsid w:val="00CE008C"/>
    <w:rsid w:val="00CE5987"/>
    <w:rsid w:val="00CE662D"/>
    <w:rsid w:val="00CE6A3B"/>
    <w:rsid w:val="00CF1AB9"/>
    <w:rsid w:val="00CF2FFC"/>
    <w:rsid w:val="00CF3C4B"/>
    <w:rsid w:val="00CF3CB7"/>
    <w:rsid w:val="00CF4DCB"/>
    <w:rsid w:val="00CF5F8A"/>
    <w:rsid w:val="00D02D3F"/>
    <w:rsid w:val="00D02DC2"/>
    <w:rsid w:val="00D2772D"/>
    <w:rsid w:val="00D30601"/>
    <w:rsid w:val="00D31214"/>
    <w:rsid w:val="00D33043"/>
    <w:rsid w:val="00D33057"/>
    <w:rsid w:val="00D33EC5"/>
    <w:rsid w:val="00D340D0"/>
    <w:rsid w:val="00D37A54"/>
    <w:rsid w:val="00D42D99"/>
    <w:rsid w:val="00D44A8D"/>
    <w:rsid w:val="00D5126C"/>
    <w:rsid w:val="00D52037"/>
    <w:rsid w:val="00D52989"/>
    <w:rsid w:val="00D549E2"/>
    <w:rsid w:val="00D606DD"/>
    <w:rsid w:val="00D612B3"/>
    <w:rsid w:val="00D651AA"/>
    <w:rsid w:val="00D65967"/>
    <w:rsid w:val="00D67387"/>
    <w:rsid w:val="00D8077E"/>
    <w:rsid w:val="00D82E4C"/>
    <w:rsid w:val="00D92F9A"/>
    <w:rsid w:val="00D9480B"/>
    <w:rsid w:val="00D94D57"/>
    <w:rsid w:val="00D96502"/>
    <w:rsid w:val="00D97753"/>
    <w:rsid w:val="00DA1982"/>
    <w:rsid w:val="00DA248C"/>
    <w:rsid w:val="00DA3EDC"/>
    <w:rsid w:val="00DA46CC"/>
    <w:rsid w:val="00DA7FB2"/>
    <w:rsid w:val="00DB03BC"/>
    <w:rsid w:val="00DB1D86"/>
    <w:rsid w:val="00DB26C5"/>
    <w:rsid w:val="00DB288E"/>
    <w:rsid w:val="00DB2B58"/>
    <w:rsid w:val="00DC1ADF"/>
    <w:rsid w:val="00DC696A"/>
    <w:rsid w:val="00DC7005"/>
    <w:rsid w:val="00DD1C61"/>
    <w:rsid w:val="00DD61FA"/>
    <w:rsid w:val="00DE20C5"/>
    <w:rsid w:val="00DE2A4E"/>
    <w:rsid w:val="00DE4CDD"/>
    <w:rsid w:val="00DF10D9"/>
    <w:rsid w:val="00E019D5"/>
    <w:rsid w:val="00E075C9"/>
    <w:rsid w:val="00E133E3"/>
    <w:rsid w:val="00E139CB"/>
    <w:rsid w:val="00E148B0"/>
    <w:rsid w:val="00E25DDA"/>
    <w:rsid w:val="00E304F3"/>
    <w:rsid w:val="00E32ED0"/>
    <w:rsid w:val="00E34E15"/>
    <w:rsid w:val="00E379A9"/>
    <w:rsid w:val="00E415DE"/>
    <w:rsid w:val="00E43377"/>
    <w:rsid w:val="00E434D6"/>
    <w:rsid w:val="00E52716"/>
    <w:rsid w:val="00E657CE"/>
    <w:rsid w:val="00E6620A"/>
    <w:rsid w:val="00E6698A"/>
    <w:rsid w:val="00E66F45"/>
    <w:rsid w:val="00E72C80"/>
    <w:rsid w:val="00E73AD1"/>
    <w:rsid w:val="00E76B08"/>
    <w:rsid w:val="00E82934"/>
    <w:rsid w:val="00E82E49"/>
    <w:rsid w:val="00E83DC3"/>
    <w:rsid w:val="00E9037D"/>
    <w:rsid w:val="00E91FBC"/>
    <w:rsid w:val="00E93C87"/>
    <w:rsid w:val="00E93F9A"/>
    <w:rsid w:val="00E97A70"/>
    <w:rsid w:val="00EA6BEF"/>
    <w:rsid w:val="00EA79FD"/>
    <w:rsid w:val="00EA7FD5"/>
    <w:rsid w:val="00EB1813"/>
    <w:rsid w:val="00EB22D7"/>
    <w:rsid w:val="00EB24FD"/>
    <w:rsid w:val="00EC33C4"/>
    <w:rsid w:val="00EC73E7"/>
    <w:rsid w:val="00ED148E"/>
    <w:rsid w:val="00ED39B8"/>
    <w:rsid w:val="00EE162E"/>
    <w:rsid w:val="00EE3ABA"/>
    <w:rsid w:val="00EE3B48"/>
    <w:rsid w:val="00EE6F25"/>
    <w:rsid w:val="00EF3438"/>
    <w:rsid w:val="00EF3B03"/>
    <w:rsid w:val="00EF41C3"/>
    <w:rsid w:val="00EF433C"/>
    <w:rsid w:val="00EF4706"/>
    <w:rsid w:val="00EF7A9E"/>
    <w:rsid w:val="00F0678F"/>
    <w:rsid w:val="00F07A13"/>
    <w:rsid w:val="00F17BC4"/>
    <w:rsid w:val="00F21FF9"/>
    <w:rsid w:val="00F2242D"/>
    <w:rsid w:val="00F25506"/>
    <w:rsid w:val="00F27794"/>
    <w:rsid w:val="00F308AA"/>
    <w:rsid w:val="00F30FDA"/>
    <w:rsid w:val="00F35BD3"/>
    <w:rsid w:val="00F401DB"/>
    <w:rsid w:val="00F423FC"/>
    <w:rsid w:val="00F42510"/>
    <w:rsid w:val="00F441DE"/>
    <w:rsid w:val="00F442B7"/>
    <w:rsid w:val="00F4779D"/>
    <w:rsid w:val="00F5434E"/>
    <w:rsid w:val="00F56C52"/>
    <w:rsid w:val="00F57E75"/>
    <w:rsid w:val="00F63E2D"/>
    <w:rsid w:val="00F64500"/>
    <w:rsid w:val="00F66641"/>
    <w:rsid w:val="00F66873"/>
    <w:rsid w:val="00F70106"/>
    <w:rsid w:val="00F70D38"/>
    <w:rsid w:val="00F737FE"/>
    <w:rsid w:val="00F7629C"/>
    <w:rsid w:val="00F82CC3"/>
    <w:rsid w:val="00F84F77"/>
    <w:rsid w:val="00F8739F"/>
    <w:rsid w:val="00F87873"/>
    <w:rsid w:val="00F91D9E"/>
    <w:rsid w:val="00F9540B"/>
    <w:rsid w:val="00F960C8"/>
    <w:rsid w:val="00FA06F4"/>
    <w:rsid w:val="00FA179D"/>
    <w:rsid w:val="00FA303E"/>
    <w:rsid w:val="00FA4D21"/>
    <w:rsid w:val="00FA65E7"/>
    <w:rsid w:val="00FA754A"/>
    <w:rsid w:val="00FB13C4"/>
    <w:rsid w:val="00FC6CB7"/>
    <w:rsid w:val="00FD0312"/>
    <w:rsid w:val="00FD56A9"/>
    <w:rsid w:val="00FD662D"/>
    <w:rsid w:val="00FD7BDB"/>
    <w:rsid w:val="00FE01B7"/>
    <w:rsid w:val="00FE5DDC"/>
    <w:rsid w:val="00FE77E6"/>
    <w:rsid w:val="00FE79FB"/>
    <w:rsid w:val="00FF17B3"/>
    <w:rsid w:val="00FF25A2"/>
    <w:rsid w:val="00FF335A"/>
    <w:rsid w:val="00FF6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A5E"/>
  </w:style>
  <w:style w:type="paragraph" w:styleId="3">
    <w:name w:val="heading 3"/>
    <w:basedOn w:val="a"/>
    <w:next w:val="a"/>
    <w:link w:val="30"/>
    <w:qFormat/>
    <w:rsid w:val="00BD703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961"/>
  </w:style>
  <w:style w:type="paragraph" w:styleId="a5">
    <w:name w:val="footer"/>
    <w:basedOn w:val="a"/>
    <w:link w:val="a6"/>
    <w:uiPriority w:val="99"/>
    <w:unhideWhenUsed/>
    <w:rsid w:val="00715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961"/>
  </w:style>
  <w:style w:type="paragraph" w:styleId="a7">
    <w:name w:val="Balloon Text"/>
    <w:basedOn w:val="a"/>
    <w:link w:val="a8"/>
    <w:uiPriority w:val="99"/>
    <w:semiHidden/>
    <w:unhideWhenUsed/>
    <w:rsid w:val="00955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520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E79FB"/>
    <w:rPr>
      <w:color w:val="0000FF" w:themeColor="hyperlink"/>
      <w:u w:val="single"/>
    </w:rPr>
  </w:style>
  <w:style w:type="paragraph" w:customStyle="1" w:styleId="11">
    <w:name w:val="Знак Знак Знак Знак Знак Знак Знак Знак Знак Знак Знак1 Знак Знак Знак Знак Знак Знак1 Знак Знак Знак"/>
    <w:basedOn w:val="a"/>
    <w:rsid w:val="00BD1E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 Знак Знак Знак Знак Знак Знак Знак Знак Знак1 Знак Знак Знак Знак Знак Знак1 Знак Знак Знак"/>
    <w:basedOn w:val="a"/>
    <w:rsid w:val="00BF69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046C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39"/>
    <w:rsid w:val="002132FA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 Знак Знак Знак Знак Знак Знак Знак Знак Знак1 Знак Знак Знак Знак Знак Знак1 Знак Знак Знак"/>
    <w:basedOn w:val="a"/>
    <w:rsid w:val="00C816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5C2842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6C3A18"/>
    <w:pPr>
      <w:ind w:left="720"/>
      <w:contextualSpacing/>
    </w:pPr>
  </w:style>
  <w:style w:type="paragraph" w:customStyle="1" w:styleId="ad">
    <w:name w:val="Знак Знак Знак Знак Знак"/>
    <w:basedOn w:val="a"/>
    <w:rsid w:val="007060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 Знак Знак Знак"/>
    <w:basedOn w:val="a"/>
    <w:rsid w:val="009274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9274A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274A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274AD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274A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274AD"/>
    <w:rPr>
      <w:b/>
      <w:bCs/>
      <w:sz w:val="20"/>
      <w:szCs w:val="20"/>
    </w:rPr>
  </w:style>
  <w:style w:type="paragraph" w:customStyle="1" w:styleId="af4">
    <w:name w:val="Знак Знак Знак Знак Знак"/>
    <w:basedOn w:val="a"/>
    <w:rsid w:val="006E735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"/>
    <w:basedOn w:val="a"/>
    <w:rsid w:val="00F2779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аголовок 1"/>
    <w:basedOn w:val="a"/>
    <w:next w:val="a"/>
    <w:rsid w:val="00DD61F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f6">
    <w:name w:val="Знак Знак Знак Знак Знак"/>
    <w:basedOn w:val="a"/>
    <w:rsid w:val="0045535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7">
    <w:name w:val="Знак Знак Знак Знак Знак Знак"/>
    <w:basedOn w:val="a"/>
    <w:rsid w:val="00D8077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Знак Знак Знак Знак Знак"/>
    <w:basedOn w:val="a"/>
    <w:rsid w:val="009B3B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1">
    <w:name w:val="Body Text Indent 3"/>
    <w:basedOn w:val="a"/>
    <w:link w:val="32"/>
    <w:rsid w:val="008A418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2">
    <w:name w:val="Основной текст с отступом 3 Знак"/>
    <w:basedOn w:val="a0"/>
    <w:link w:val="31"/>
    <w:rsid w:val="008A418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D703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D7032"/>
  </w:style>
  <w:style w:type="character" w:customStyle="1" w:styleId="30">
    <w:name w:val="Заголовок 3 Знак"/>
    <w:basedOn w:val="a0"/>
    <w:link w:val="3"/>
    <w:rsid w:val="00BD703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D703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5">
    <w:name w:val="заголовок 5"/>
    <w:basedOn w:val="a"/>
    <w:next w:val="a"/>
    <w:rsid w:val="00BD703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customStyle="1" w:styleId="af9">
    <w:name w:val="Знак Знак Знак Знак Знак"/>
    <w:basedOn w:val="a"/>
    <w:rsid w:val="00BD70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"/>
    <w:basedOn w:val="a"/>
    <w:rsid w:val="00845E6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 Знак Знак Знак Знак"/>
    <w:basedOn w:val="a"/>
    <w:rsid w:val="003066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Знак Знак Знак Знак Знак Знак Знак Знак Знак"/>
    <w:basedOn w:val="a"/>
    <w:rsid w:val="00C318A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d">
    <w:name w:val="Plain Text"/>
    <w:basedOn w:val="a"/>
    <w:link w:val="afe"/>
    <w:uiPriority w:val="99"/>
    <w:semiHidden/>
    <w:unhideWhenUsed/>
    <w:rsid w:val="000870E2"/>
    <w:pPr>
      <w:spacing w:after="0" w:line="240" w:lineRule="auto"/>
    </w:pPr>
    <w:rPr>
      <w:rFonts w:ascii="Calibri" w:hAnsi="Calibri"/>
      <w:szCs w:val="21"/>
      <w:lang w:val="uk-UA"/>
    </w:rPr>
  </w:style>
  <w:style w:type="character" w:customStyle="1" w:styleId="afe">
    <w:name w:val="Текст Знак"/>
    <w:basedOn w:val="a0"/>
    <w:link w:val="afd"/>
    <w:uiPriority w:val="99"/>
    <w:semiHidden/>
    <w:rsid w:val="000870E2"/>
    <w:rPr>
      <w:rFonts w:ascii="Calibri" w:hAnsi="Calibri"/>
      <w:szCs w:val="21"/>
      <w:lang w:val="uk-UA"/>
    </w:rPr>
  </w:style>
  <w:style w:type="paragraph" w:styleId="aff">
    <w:name w:val="Revision"/>
    <w:hidden/>
    <w:uiPriority w:val="99"/>
    <w:semiHidden/>
    <w:rsid w:val="00B035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slenko@ukrstat.gov.ua" TargetMode="External"/><Relationship Id="rId13" Type="http://schemas.openxmlformats.org/officeDocument/2006/relationships/hyperlink" Target="mailto:el.zapyt@ukrstat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ffice@ukrstat.gov.u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.Lysenko@ukrstat.gov.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BD4E8-929C-420C-9793-4EA17FADD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9968</Words>
  <Characters>5682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Org.</Company>
  <LinksUpToDate>false</LinksUpToDate>
  <CharactersWithSpaces>15619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 Kolomiets</dc:creator>
  <cp:lastModifiedBy>user</cp:lastModifiedBy>
  <cp:revision>31</cp:revision>
  <cp:lastPrinted>2020-02-21T09:57:00Z</cp:lastPrinted>
  <dcterms:created xsi:type="dcterms:W3CDTF">2020-04-21T11:48:00Z</dcterms:created>
  <dcterms:modified xsi:type="dcterms:W3CDTF">2020-04-22T10:12:00Z</dcterms:modified>
</cp:coreProperties>
</file>